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78EB6" w14:textId="77777777" w:rsidR="00EB4174" w:rsidRPr="00F75D95" w:rsidRDefault="00F75D95" w:rsidP="00F75D95">
      <w:pPr>
        <w:spacing w:line="360" w:lineRule="auto"/>
        <w:jc w:val="center"/>
        <w:rPr>
          <w:rFonts w:asciiTheme="majorHAnsi" w:hAnsiTheme="majorHAnsi"/>
          <w:b/>
          <w:lang w:val="it-IT"/>
        </w:rPr>
      </w:pPr>
      <w:bookmarkStart w:id="0" w:name="_GoBack"/>
      <w:bookmarkEnd w:id="0"/>
      <w:r w:rsidRPr="00F75D95">
        <w:rPr>
          <w:rFonts w:asciiTheme="majorHAnsi" w:hAnsiTheme="majorHAnsi"/>
          <w:b/>
          <w:lang w:val="it-IT"/>
        </w:rPr>
        <w:t>RICHIESTA DI ASSEGNO DI COLLABORAZIONE ALLA RICERCA</w:t>
      </w:r>
    </w:p>
    <w:p w14:paraId="78DA9D14" w14:textId="77777777" w:rsidR="00F75D95" w:rsidRPr="00F75D95" w:rsidRDefault="00F75D95" w:rsidP="00F75D95">
      <w:pPr>
        <w:spacing w:line="360" w:lineRule="auto"/>
        <w:jc w:val="center"/>
        <w:rPr>
          <w:rFonts w:asciiTheme="majorHAnsi" w:hAnsiTheme="majorHAnsi"/>
          <w:lang w:val="it-IT"/>
        </w:rPr>
      </w:pPr>
      <w:r w:rsidRPr="00F75D95">
        <w:rPr>
          <w:rFonts w:asciiTheme="majorHAnsi" w:hAnsiTheme="majorHAnsi"/>
          <w:lang w:val="it-IT"/>
        </w:rPr>
        <w:t>(Tutor Prof. Pietro Cortelli)</w:t>
      </w:r>
    </w:p>
    <w:p w14:paraId="75C90B9D" w14:textId="77777777" w:rsidR="00F75D95" w:rsidRPr="00F75D95" w:rsidRDefault="00F75D95" w:rsidP="00F75D95">
      <w:pPr>
        <w:spacing w:line="360" w:lineRule="auto"/>
        <w:jc w:val="center"/>
        <w:rPr>
          <w:rFonts w:asciiTheme="majorHAnsi" w:hAnsiTheme="majorHAnsi"/>
          <w:lang w:val="it-IT"/>
        </w:rPr>
      </w:pPr>
    </w:p>
    <w:p w14:paraId="3CCF6FE9" w14:textId="77777777" w:rsidR="00F75D95" w:rsidRPr="00A05647" w:rsidRDefault="00F75D95" w:rsidP="00F75D95">
      <w:pPr>
        <w:spacing w:line="360" w:lineRule="auto"/>
        <w:rPr>
          <w:rFonts w:asciiTheme="majorHAnsi" w:hAnsiTheme="majorHAnsi"/>
          <w:lang w:val="it-IT"/>
        </w:rPr>
      </w:pPr>
      <w:r w:rsidRPr="00F75D95">
        <w:rPr>
          <w:rFonts w:asciiTheme="majorHAnsi" w:hAnsiTheme="majorHAnsi"/>
          <w:b/>
          <w:lang w:val="it-IT"/>
        </w:rPr>
        <w:t xml:space="preserve">TITOLO: </w:t>
      </w:r>
      <w:r w:rsidR="00A05647" w:rsidRPr="00A05647">
        <w:rPr>
          <w:rFonts w:asciiTheme="majorHAnsi" w:hAnsiTheme="majorHAnsi"/>
          <w:lang w:val="it-IT"/>
        </w:rPr>
        <w:t xml:space="preserve">Caratterizzazione </w:t>
      </w:r>
      <w:r w:rsidR="00A05647">
        <w:rPr>
          <w:rFonts w:asciiTheme="majorHAnsi" w:hAnsiTheme="majorHAnsi"/>
          <w:lang w:val="it-IT"/>
        </w:rPr>
        <w:t>dei disturbi del sonno e del sistema nervoso vegetativo nella paralisi sopranucleare progressiva (PSP)</w:t>
      </w:r>
    </w:p>
    <w:p w14:paraId="7D050A71" w14:textId="77777777" w:rsidR="00F75D95" w:rsidRPr="00F75D95" w:rsidRDefault="00F75D95" w:rsidP="00F75D95">
      <w:pPr>
        <w:spacing w:line="360" w:lineRule="auto"/>
        <w:rPr>
          <w:rFonts w:asciiTheme="majorHAnsi" w:hAnsiTheme="majorHAnsi"/>
          <w:lang w:val="it-IT"/>
        </w:rPr>
      </w:pPr>
    </w:p>
    <w:p w14:paraId="456E9839" w14:textId="77777777" w:rsidR="00F75D95" w:rsidRPr="00F75D95" w:rsidRDefault="00F75D95" w:rsidP="00F75D95">
      <w:pPr>
        <w:spacing w:line="360" w:lineRule="auto"/>
        <w:jc w:val="center"/>
        <w:rPr>
          <w:rFonts w:asciiTheme="majorHAnsi" w:hAnsiTheme="majorHAnsi"/>
          <w:b/>
          <w:lang w:val="it-IT"/>
        </w:rPr>
      </w:pPr>
      <w:r w:rsidRPr="00F75D95">
        <w:rPr>
          <w:rFonts w:asciiTheme="majorHAnsi" w:hAnsiTheme="majorHAnsi"/>
          <w:b/>
          <w:lang w:val="it-IT"/>
        </w:rPr>
        <w:t>PROGRAMMA DI RICERCA</w:t>
      </w:r>
    </w:p>
    <w:p w14:paraId="3ED29042" w14:textId="77777777" w:rsidR="00F75D95" w:rsidRDefault="00F75D95" w:rsidP="00F75D95">
      <w:pPr>
        <w:spacing w:line="360" w:lineRule="auto"/>
        <w:rPr>
          <w:rFonts w:asciiTheme="majorHAnsi" w:hAnsiTheme="majorHAnsi"/>
          <w:b/>
          <w:i/>
          <w:lang w:val="it-IT"/>
        </w:rPr>
      </w:pPr>
      <w:r w:rsidRPr="00F75D95">
        <w:rPr>
          <w:rFonts w:asciiTheme="majorHAnsi" w:hAnsiTheme="majorHAnsi"/>
          <w:b/>
          <w:i/>
          <w:lang w:val="it-IT"/>
        </w:rPr>
        <w:t>BACKGROUND</w:t>
      </w:r>
    </w:p>
    <w:p w14:paraId="2EF50DBE" w14:textId="77777777" w:rsidR="00A05647" w:rsidRDefault="00A05647" w:rsidP="00F75D95">
      <w:pPr>
        <w:spacing w:line="360" w:lineRule="auto"/>
        <w:rPr>
          <w:rFonts w:asciiTheme="majorHAnsi" w:hAnsiTheme="majorHAnsi"/>
          <w:lang w:val="it-IT"/>
        </w:rPr>
      </w:pPr>
      <w:r>
        <w:rPr>
          <w:rFonts w:asciiTheme="majorHAnsi" w:hAnsiTheme="majorHAnsi"/>
          <w:lang w:val="it-IT"/>
        </w:rPr>
        <w:t>La paralisi sopranucleare progressiva (PSP)</w:t>
      </w:r>
      <w:r w:rsidR="00D97350">
        <w:rPr>
          <w:rFonts w:asciiTheme="majorHAnsi" w:hAnsiTheme="majorHAnsi"/>
          <w:lang w:val="it-IT"/>
        </w:rPr>
        <w:t xml:space="preserve"> </w:t>
      </w:r>
      <w:r w:rsidR="00EA02D9">
        <w:rPr>
          <w:rFonts w:asciiTheme="majorHAnsi" w:hAnsiTheme="majorHAnsi"/>
          <w:lang w:val="it-IT"/>
        </w:rPr>
        <w:t>è una malattia neurodegenerativa sporadica ad esordio in età adulta, appartenente al gruppo delle taupatie ovvero causata dall’accumulo di depositi di proteina tau in diverse aree del sistema nervoso centrale, in particolare strutture sottocorticali (gangli della base, tronco encefalo) e aree corticali (soprattutto frontali)</w:t>
      </w:r>
      <w:r w:rsidR="00EA02D9">
        <w:rPr>
          <w:rFonts w:asciiTheme="majorHAnsi" w:hAnsiTheme="majorHAnsi"/>
          <w:lang w:val="it-IT"/>
        </w:rPr>
        <w:fldChar w:fldCharType="begin" w:fldLock="1"/>
      </w:r>
      <w:r w:rsidR="00EA02D9">
        <w:rPr>
          <w:rFonts w:asciiTheme="majorHAnsi" w:hAnsiTheme="majorHAnsi"/>
          <w:lang w:val="it-IT"/>
        </w:rPr>
        <w:instrText>ADDIN CSL_CITATION {"citationItems":[{"id":"ITEM-1","itemData":{"DOI":"10.1016/B978-0-12-802395-2.00025-0","ISBN":"9780128023952","ISSN":"22124152","PMID":"28987182","abstract":"Tauopathies are neurodegenerative disorders characterized by the deposition of abnormal tau protein in the brain. The spectrum of tau pathologies expands beyond the traditionally discussed disease forms like Pick disease, progressive supranuclear palsy, corticobasal degeneration, and argyrophilic grain disease. Emerging entities and pathologies include globular glial tauopathies, primary age-related tauopathy, which includes neurofibrillary tangle dementia, chronic traumatic encephalopathy (CTE), and aging-related tau astrogliopathy. Clinical symptoms include frontotemporal dementia, corticobasal syndrome, Richardson syndrome, parkinsonism, pure akinesia with gait freezing and, rarely, motor neuron symptoms or cerebellar ataxia. Some disorders show specific neuroimaging features, while examination of the cerebrospinal fluid awaits markers for in vivo stratification of cases. The possibility of cell-to-cell propagation is a novel aspect of the pathogenesis of tauopathies, which is partly reflected by the hierarchic involvement of anatomic regions. This concept might have relevance for the development of therapies. For cost-effective screening for tau pathologies in neuropathologic practice, examination of the hippocampus, amygdala, and basal ganglia is recommended. Uncommon morphologies or unusually extensive forms of tau pathologies should raise the suspicion of a genetic background. Ongoing multidisciplinary studies are needed to understand the whole spectrum and significance of tau pathologies.","author":[{"dropping-particle":"","family":"Kovacs","given":"Gabor G.","non-dropping-particle":"","parse-names":false,"suffix":""}],"container-title":"Handbook of Clinical Neurology","id":"ITEM-1","issued":{"date-parts":[["2017"]]},"page":"355-368","title":"Tauopathies","type":"chapter","volume":"145"},"uris":["http://www.mendeley.com/documents/?uuid=6d03a4d8-e037-4ddb-9823-db40e96eee9d"]}],"mendeley":{"formattedCitation":"(Kovacs, 2017)","plainTextFormattedCitation":"(Kovacs, 2017)","previouslyFormattedCitation":"(Kovacs, 2017)"},"properties":{"noteIndex":0},"schema":"https://github.com/citation-style-language/schema/raw/master/csl-citation.json"}</w:instrText>
      </w:r>
      <w:r w:rsidR="00EA02D9">
        <w:rPr>
          <w:rFonts w:asciiTheme="majorHAnsi" w:hAnsiTheme="majorHAnsi"/>
          <w:lang w:val="it-IT"/>
        </w:rPr>
        <w:fldChar w:fldCharType="separate"/>
      </w:r>
      <w:r w:rsidR="00EA02D9" w:rsidRPr="00EA02D9">
        <w:rPr>
          <w:rFonts w:asciiTheme="majorHAnsi" w:hAnsiTheme="majorHAnsi"/>
          <w:noProof/>
          <w:lang w:val="it-IT"/>
        </w:rPr>
        <w:t>(Kovacs, 2017)</w:t>
      </w:r>
      <w:r w:rsidR="00EA02D9">
        <w:rPr>
          <w:rFonts w:asciiTheme="majorHAnsi" w:hAnsiTheme="majorHAnsi"/>
          <w:lang w:val="it-IT"/>
        </w:rPr>
        <w:fldChar w:fldCharType="end"/>
      </w:r>
      <w:r w:rsidR="00EA02D9">
        <w:rPr>
          <w:rFonts w:asciiTheme="majorHAnsi" w:hAnsiTheme="majorHAnsi"/>
          <w:lang w:val="it-IT"/>
        </w:rPr>
        <w:t xml:space="preserve">. </w:t>
      </w:r>
    </w:p>
    <w:p w14:paraId="0A1CFCBB" w14:textId="77777777" w:rsidR="00EA02D9" w:rsidRDefault="00EA02D9" w:rsidP="00F75D95">
      <w:pPr>
        <w:spacing w:line="360" w:lineRule="auto"/>
        <w:rPr>
          <w:rFonts w:asciiTheme="majorHAnsi" w:hAnsiTheme="majorHAnsi"/>
          <w:lang w:val="it-IT"/>
        </w:rPr>
      </w:pPr>
      <w:r>
        <w:rPr>
          <w:rFonts w:asciiTheme="majorHAnsi" w:hAnsiTheme="majorHAnsi"/>
          <w:lang w:val="it-IT"/>
        </w:rPr>
        <w:t>Il principale fenotipo clinico di questa malattia è denominato sindrome di Richardson, descritta per la prima volta nel 1964, che si distingue per la tipica paralisi sopranucleare dello sguardo verticale, marcata instabilità posturale con precoci cadute, e disturbi cognitivi/comportamentali. Tuttavia, studi anatomo-patologici successivi hanno dimostrato come questa malattia possa presentarsi con altri fenotipi</w:t>
      </w:r>
      <w:r>
        <w:rPr>
          <w:rFonts w:asciiTheme="majorHAnsi" w:hAnsiTheme="majorHAnsi"/>
          <w:lang w:val="it-IT"/>
        </w:rPr>
        <w:fldChar w:fldCharType="begin" w:fldLock="1"/>
      </w:r>
      <w:r>
        <w:rPr>
          <w:rFonts w:asciiTheme="majorHAnsi" w:hAnsiTheme="majorHAnsi"/>
          <w:lang w:val="it-IT"/>
        </w:rPr>
        <w:instrText>ADDIN CSL_CITATION {"citationItems":[{"id":"ITEM-1","itemData":{"DOI":"10.1093/brain/awh488","ISSN":"00068950","PMID":"15788542","abstract":"The clinical diagnosis of progressive supranuclear palsy (PSP) relies on the identification of characteristic signs and symptoms. A proportion of pathologically diagnosed cases do not develop these classic features, prove difficult to diagnose during life and are considered as atypical PSP. The aim of this study was to examine the apparent clinical dichotomy between typical and atypical PSP, and to compare the biochemical and genetic characteristics of these groups. In 103 consecutive cases of pathologically confirmed PSP, we have identified two clinical phenotypes by factor analysis which we have named Richardson's syndrome (RS) and PSP-parkinsonism (PSP-P). Cases of RS syndrome made up 54% of all cases, and were characterized by the early onset of postural instability and falls, supranuclear vertical gaze palsy and cognitive dysfunction. A second group of 33 (32%) were characterized by asymmetric onset, tremor, a moderate initial therapeutic response to levodopa and were frequently confused with Parkinson's disease (PSP-P). Fourteen cases (14%) could not be separated according to these criteria. In RS, two-thirds of cases were men, whereas the sex distribution in PSP-P was even. Disease duration in RS was significantly shorter (5.9 versus 9.1 years, P &lt; 0.001) and age at death earlier (72.1 versus 75.5 years, P = 0.01) than in PSP-P. The isoform composition of insoluble tangle-tau isolated from the basal pons also differed significantly. In RS, the mean four-repeat: three-repeat tau ratio was 2.84 and in PSP-P it was 1.63 (P &lt; 0.003). The effect of the H1,H1 PSP susceptibility genotype appeared stronger in RS than in PSP-P (odds ratio 13.2 versus 4.5). The difference in genotype frequencies between the clinical subgroups was not significant. There were no differences in apolipoprotein E genotypes. The classic clinical description of PSP, which includes supranuclear gaze palsy, early falls and dementia, does not adequately describe one-third of cases in this series of pathologically confirmed cases. We propose that PSP-P represents a second discrete clinical phenotype that needs to be clinically distinguished from classical PSP (RS). The different tau isoform deposition in the basal pons suggests that this may ultimately prove to be a discrete nosological entity. © The Author (2005). Published by Oxford University Press on behalf of the Guarantors of Brain. All rights reserved.","author":[{"dropping-particle":"","family":"Williams","given":"David R.","non-dropping-particle":"","parse-names":false,"suffix":""},{"dropping-particle":"","family":"Silva","given":"Rohan","non-dropping-particle":"De","parse-names":false,"suffix":""},{"dropping-particle":"","family":"Paviour","given":"Dominic C.","non-dropping-particle":"","parse-names":false,"suffix":""},{"dropping-particle":"","family":"Pittman","given":"Alan","non-dropping-particle":"","parse-names":false,"suffix":""},{"dropping-particle":"","family":"Watt","given":"Hilary C.","non-dropping-particle":"","parse-names":false,"suffix":""},{"dropping-particle":"","family":"Kilford","given":"Linda","non-dropping-particle":"","parse-names":false,"suffix":""},{"dropping-particle":"","family":"Holton","given":"Janice L.","non-dropping-particle":"","parse-names":false,"suffix":""},{"dropping-particle":"","family":"Revesz","given":"Tamas","non-dropping-particle":"","parse-names":false,"suffix":""},{"dropping-particle":"","family":"Lees","given":"Andrew J.","non-dropping-particle":"","parse-names":false,"suffix":""}],"container-title":"Brain","id":"ITEM-1","issue":"6","issued":{"date-parts":[["2005"]]},"page":"1247-1258","title":"Characteristics of two distinct clinical phenotypes in pathologically proven progressive supranuclear palsy: Richardson's syndrome and PSP-parkinsonism","type":"article-journal","volume":"128"},"uris":["http://www.mendeley.com/documents/?uuid=71fe47d0-4bda-4225-8afe-24e44843690a"]}],"mendeley":{"formattedCitation":"(Williams &lt;i&gt;et al.&lt;/i&gt;, 2005)","plainTextFormattedCitation":"(Williams et al., 2005)","previouslyFormattedCitation":"(Williams &lt;i&gt;et al.&lt;/i&gt;, 2005)"},"properties":{"noteIndex":0},"schema":"https://github.com/citation-style-language/schema/raw/master/csl-citation.json"}</w:instrText>
      </w:r>
      <w:r>
        <w:rPr>
          <w:rFonts w:asciiTheme="majorHAnsi" w:hAnsiTheme="majorHAnsi"/>
          <w:lang w:val="it-IT"/>
        </w:rPr>
        <w:fldChar w:fldCharType="separate"/>
      </w:r>
      <w:r w:rsidRPr="00EA02D9">
        <w:rPr>
          <w:rFonts w:asciiTheme="majorHAnsi" w:hAnsiTheme="majorHAnsi"/>
          <w:noProof/>
          <w:lang w:val="it-IT"/>
        </w:rPr>
        <w:t xml:space="preserve">(Williams </w:t>
      </w:r>
      <w:r w:rsidRPr="00EA02D9">
        <w:rPr>
          <w:rFonts w:asciiTheme="majorHAnsi" w:hAnsiTheme="majorHAnsi"/>
          <w:i/>
          <w:noProof/>
          <w:lang w:val="it-IT"/>
        </w:rPr>
        <w:t>et al.</w:t>
      </w:r>
      <w:r w:rsidRPr="00EA02D9">
        <w:rPr>
          <w:rFonts w:asciiTheme="majorHAnsi" w:hAnsiTheme="majorHAnsi"/>
          <w:noProof/>
          <w:lang w:val="it-IT"/>
        </w:rPr>
        <w:t>, 2005)</w:t>
      </w:r>
      <w:r>
        <w:rPr>
          <w:rFonts w:asciiTheme="majorHAnsi" w:hAnsiTheme="majorHAnsi"/>
          <w:lang w:val="it-IT"/>
        </w:rPr>
        <w:fldChar w:fldCharType="end"/>
      </w:r>
      <w:r>
        <w:rPr>
          <w:rFonts w:asciiTheme="majorHAnsi" w:hAnsiTheme="majorHAnsi"/>
          <w:lang w:val="it-IT"/>
        </w:rPr>
        <w:t xml:space="preserve">, </w:t>
      </w:r>
      <w:r w:rsidR="00EE268B">
        <w:rPr>
          <w:rFonts w:asciiTheme="majorHAnsi" w:hAnsiTheme="majorHAnsi"/>
          <w:lang w:val="it-IT"/>
        </w:rPr>
        <w:t>portando</w:t>
      </w:r>
      <w:r>
        <w:rPr>
          <w:rFonts w:asciiTheme="majorHAnsi" w:hAnsiTheme="majorHAnsi"/>
          <w:lang w:val="it-IT"/>
        </w:rPr>
        <w:t xml:space="preserve"> alla recente revisione dei criteri diagnostici</w:t>
      </w:r>
      <w:r>
        <w:rPr>
          <w:rFonts w:asciiTheme="majorHAnsi" w:hAnsiTheme="majorHAnsi"/>
          <w:lang w:val="it-IT"/>
        </w:rPr>
        <w:fldChar w:fldCharType="begin" w:fldLock="1"/>
      </w:r>
      <w:r w:rsidR="00EE268B">
        <w:rPr>
          <w:rFonts w:asciiTheme="majorHAnsi" w:hAnsiTheme="majorHAnsi"/>
          <w:lang w:val="it-IT"/>
        </w:rPr>
        <w:instrText>ADDIN CSL_CITATION {"citationItems":[{"id":"ITEM-1","itemData":{"DOI":"10.1002/mds.26987","ISBN":"4989440046464","ISSN":"15318257","PMID":"28467028","abstract":"BACKGROUND PSP is a neuropathologically defined disease entity. Clinical diagnostic criteria, published in 1996 by the National Institute of Neurological Disorders and Stroke/Society for PSP, have excellent specificity, but their sensitivity is limited for variant PSP syndromes with presentations other than Richardson's syndrome. OBJECTIVE We aimed to provide an evidence- and consensus-based revision of the clinical diagnostic criteria for PSP. METHODS We searched the PubMed, Cochrane, Medline, and PSYCInfo databases for articles published in English since 1996, using postmortem diagnosis or highly specific clinical criteria as the diagnostic standard. Second, we generated retrospective standardized clinical data from patients with autopsy-confirmed PSP and control diseases. On this basis, diagnostic criteria were drafted, optimized in two modified Delphi evaluations, submitted to structured discussions with consensus procedures during a 2-day meeting, and refined in three further Delphi rounds. RESULTS Defined clinical, imaging, laboratory, and genetic findings serve as mandatory basic features, mandatory exclusion criteria, or context-dependent exclusion criteria. We identified four functional domains (ocular motor dysfunction, postural instability, akinesia, and cognitive dysfunction) as clinical predictors of PSP. Within each of these domains, we propose three clinical features that contribute different levels of diagnostic certainty. Specific combinations of these features define the diagnostic criteria, stratified by three degrees of diagnostic certainty (probable PSP, possible PSP, and suggestive of PSP). Clinical clues and imaging findings represent supportive features. CONCLUSIONS Here, we present new criteria aimed to optimize early, sensitive, and specific clinical diagnosis of PSP on the basis of currently available evidence. © 2017 International Parkinson and Movement Disorder Society.","author":[{"dropping-particle":"","family":"Höglinger","given":"Günter U.","non-dropping-particle":"","parse-names":false,"suffix":""},{"dropping-particle":"","family":"Respondek","given":"Gesine","non-dropping-particle":"","parse-names":false,"suffix":""},{"dropping-particle":"","family":"Stamelou","given":"Maria","non-dropping-particle":"","parse-names":false,"suffix":""},{"dropping-particle":"","family":"Kurz","given":"Carolin","non-dropping-particle":"","parse-names":false,"suffix":""},{"dropping-particle":"","family":"Josephs","given":"Keith A.","non-dropping-particle":"","parse-names":false,"suffix":""},{"dropping-particle":"","family":"Lang","given":"Anthony E.","non-dropping-particle":"","parse-names":false,"suffix":""},{"dropping-particle":"","family":"Mollenhauer","given":"Brit","non-dropping-particle":"","parse-names":false,"suffix":""},{"dropping-particle":"","family":"Müller","given":"Ulrich","non-dropping-particle":"","parse-names":false,"suffix":""},{"dropping-particle":"","family":"Nilsson","given":"Christer","non-dropping-particle":"","parse-names":false,"suffix":""},{"dropping-particle":"","family":"Whitwell","given":"Jennifer L.","non-dropping-particle":"","parse-names":false,"suffix":""},{"dropping-particle":"","family":"Arzberger","given":"Thomas","non-dropping-particle":"","parse-names":false,"suffix":""},{"dropping-particle":"","family":"Englund","given":"Elisabet","non-dropping-particle":"","parse-names":false,"suffix":""},{"dropping-particle":"","family":"Gelpi","given":"Ellen","non-dropping-particle":"","parse-names":false,"suffix":""},{"dropping-particle":"","family":"Giese","given":"Armin","non-dropping-particle":"","parse-names":false,"suffix":""},{"dropping-particle":"","family":"Irwin","given":"David J.","non-dropping-particle":"","parse-names":false,"suffix":""},{"dropping-particle":"","family":"Meissner","given":"Wassilios G.","non-dropping-particle":"","parse-names":false,"suffix":""},{"dropping-particle":"","family":"Pantelyat","given":"Alexander","non-dropping-particle":"","parse-names":false,"suffix":""},{"dropping-particle":"","family":"Rajput","given":"Alex","non-dropping-particle":"","parse-names":false,"suffix":""},{"dropping-particle":"","family":"Swieten","given":"John C.","non-dropping-particle":"van","parse-names":false,"suffix":""},{"dropping-particle":"","family":"Troakes","given":"Claire","non-dropping-particle":"","parse-names":false,"suffix":""},{"dropping-particle":"","family":"Antonini","given":"Angelo","non-dropping-particle":"","parse-names":false,"suffix":""},{"dropping-particle":"","family":"Bhatia","given":"Kailash P.","non-dropping-particle":"","parse-names":false,"suffix":""},{"dropping-particle":"","family":"Bordelon","given":"Yvette","non-dropping-particle":"","parse-names":false,"suffix":""},{"dropping-particle":"","family":"Compta","given":"Yaroslau","non-dropping-particle":"","parse-names":false,"suffix":""},{"dropping-particle":"","family":"Corvol","given":"Jean Christophe","non-dropping-particle":"","parse-names":false,"suffix":""},{"dropping-particle":"","family":"Colosimo","given":"Carlo","non-dropping-particle":"","parse-names":false,"suffix":""},{"dropping-particle":"","family":"Dickson","given":"Dennis W.","non-dropping-particle":"","parse-names":false,"suffix":""},{"dropping-particle":"","family":"Dodel","given":"Richard","non-dropping-particle":"","parse-names":false,"suffix":""},{"dropping-particle":"","family":"Ferguson","given":"Leslie","non-dropping-particle":"","parse-names":false,"suffix":""},{"dropping-particle":"","family":"Grossman","given":"Murray","non-dropping-particle":"","parse-names":false,"suffix":""},{"dropping-particle":"","family":"Kassubek","given":"Jan","non-dropping-particle":"","parse-names":false,"suffix":""},{"dropping-particle":"","family":"Krismer","given":"Florian","non-dropping-particle":"","parse-names":false,"suffix":""},{"dropping-particle":"","family":"Levin","given":"Johannes","non-dropping-particle":"","parse-names":false,"suffix":""},{"dropping-particle":"","family":"Lorenzl","given":"Stefan","non-dropping-particle":"","parse-names":false,"suffix":""},{"dropping-particle":"","family":"Morris","given":"Huw R.","non-dropping-particle":"","parse-names":false,"suffix":""},{"dropping-particle":"","family":"Nestor","given":"Peter","non-dropping-particle":"","parse-names":false,"suffix":""},{"dropping-particle":"","family":"Oertel","given":"Wolfgang H.","non-dropping-particle":"","parse-names":false,"suffix":""},{"dropping-particle":"","family":"Poewe","given":"Werner","non-dropping-particle":"","parse-names":false,"suffix":""},{"dropping-particle":"","family":"Rabinovici","given":"Gil","non-dropping-particle":"","parse-names":false,"suffix":""},{"dropping-particle":"","family":"Rowe","given":"James B.","non-dropping-particle":"","parse-names":false,"suffix":""},{"dropping-particle":"","family":"Schellenberg","given":"Gerard D.","non-dropping-particle":"","parse-names":false,"suffix":""},{"dropping-particle":"","family":"Seppi","given":"Klaus","non-dropping-particle":"","parse-names":false,"suffix":""},{"dropping-particle":"","family":"Eimeren","given":"Thilo","non-dropping-particle":"van","parse-names":false,"suffix":""},{"dropping-particle":"","family":"Wenning","given":"Gregor K.","non-dropping-particle":"","parse-names":false,"suffix":""},{"dropping-particle":"","family":"Boxer","given":"Adam L.","non-dropping-particle":"","parse-names":false,"suffix":""},{"dropping-particle":"","family":"Golbe","given":"Lawrence I.","non-dropping-particle":"","parse-names":false,"suffix":""},{"dropping-particle":"","family":"Litvan","given":"Irene","non-dropping-particle":"","parse-names":false,"suffix":""},{"dropping-particle":"","family":"Boxer","given":"Adam L.","non-dropping-particle":"","parse-names":false,"suffix":""},{"dropping-particle":"","family":"Rajput","given":"Alex","non-dropping-particle":"","parse-names":false,"suffix":""},{"dropping-particle":"","family":"Pantelyat","given":"Alexander","non-dropping-particle":"","parse-names":false,"suffix":""},{"dropping-particle":"","family":"Antonini","given":"Angelo","non-dropping-particle":"","parse-names":false,"suffix":""},{"dropping-particle":"","family":"Lang","given":"Anthony E.","non-dropping-particle":"","parse-names":false,"suffix":""},{"dropping-particle":"","family":"Giese","given":"Armin","non-dropping-particle":"","parse-names":false,"suffix":""},{"dropping-particle":"","family":"Mollenhauer","given":"Brit","non-dropping-particle":"","parse-names":false,"suffix":""},{"dropping-particle":"","family":"Colosimo","given":"Carlo","non-dropping-particle":"","parse-names":false,"suffix":""},{"dropping-particle":"","family":"Kurz","given":"Caroline","non-dropping-particle":"","parse-names":false,"suffix":""},{"dropping-particle":"","family":"Nilsson","given":"Christer","non-dropping-particle":"","parse-names":false,"suffix":""},{"dropping-particle":"","family":"Troakes","given":"Claire","non-dropping-particle":"","parse-names":false,"suffix":""},{"dropping-particle":"","family":"Irwin","given":"David J.","non-dropping-particle":"","parse-names":false,"suffix":""},{"dropping-particle":"","family":"Dickson","given":"Dennis W.","non-dropping-particle":"","parse-names":false,"suffix":""},{"dropping-particle":"","family":"Gelpi","given":"Ellen","non-dropping-particle":"","parse-names":false,"suffix":""},{"dropping-particle":"","family":"Krismer","given":"Florian","non-dropping-particle":"","parse-names":false,"suffix":""},{"dropping-particle":"","family":"Schellenberg","given":"Gerard D.","non-dropping-particle":"","parse-names":false,"suffix":""},{"dropping-particle":"","family":"Respondek","given":"Gesine","non-dropping-particle":"","parse-names":false,"suffix":""},{"dropping-particle":"","family":"Rabinovici","given":"Gil","non-dropping-particle":"","parse-names":false,"suffix":""},{"dropping-particle":"","family":"Wenning","given":"Gregor K.","non-dropping-particle":"","parse-names":false,"suffix":""},{"dropping-particle":"","family":"Höglinger","given":"Günter U.","non-dropping-particle":"","parse-names":false,"suffix":""},{"dropping-particle":"","family":"Morris","given":"Huw R.","non-dropping-particle":"","parse-names":false,"suffix":""},{"dropping-particle":"","family":"Litvan","given":"Irene","non-dropping-particle":"","parse-names":false,"suffix":""},{"dropping-particle":"","family":"Rowe","given":"James B.","non-dropping-particle":"","parse-names":false,"suffix":""},{"dropping-particle":"","family":"Kassubek","given":"Jan","non-dropping-particle":"","parse-names":false,"suffix":""},{"dropping-particle":"","family":"Corvol","given":"Jean Christophe","non-dropping-particle":"","parse-names":false,"suffix":""},{"dropping-particle":"","family":"Whitwell","given":"Jennifer L.","non-dropping-particle":"","parse-names":false,"suffix":""},{"dropping-particle":"","family":"Levin","given":"Johannes","non-dropping-particle":"","parse-names":false,"suffix":""},{"dropping-particle":"","family":"Swieten","given":"John","non-dropping-particle":"van","parse-names":false,"suffix":""},{"dropping-particle":"","family":"Bhatia","given":"Kailash P.","non-dropping-particle":"","parse-names":false,"suffix":""},{"dropping-particle":"","family":"Josephs","given":"Keith A.","non-dropping-particle":"","parse-names":false,"suffix":""},{"dropping-particle":"","family":"Seppi","given":"Klaus","non-dropping-particle":"","parse-names":false,"suffix":""},{"dropping-particle":"","family":"Golbe","given":"Lawrence I.","non-dropping-particle":"","parse-names":false,"suffix":""},{"dropping-particle":"","family":"Stamelou","given":"Maria","non-dropping-particle":"","parse-names":false,"suffix":""},{"dropping-particle":"","family":"Grossman","given":"Murray","non-dropping-particle":"","parse-names":false,"suffix":""},{"dropping-particle":"","family":"Nestor","given":"Peter","non-dropping-particle":"","parse-names":false,"suffix":""},{"dropping-particle":"","family":"Dodel","given":"Richard","non-dropping-particle":"","parse-names":false,"suffix":""},{"dropping-particle":"","family":"Lorenzl","given":"Stefan","non-dropping-particle":"","parse-names":false,"suffix":""},{"dropping-particle":"","family":"Eimeren","given":"Thilo","non-dropping-particle":"van","parse-names":false,"suffix":""},{"dropping-particle":"","family":"Arzberger","given":"Thomas","non-dropping-particle":"","parse-names":false,"suffix":""},{"dropping-particle":"","family":"Müller","given":"Ulrich","non-dropping-particle":"","parse-names":false,"suffix":""},{"dropping-particle":"","family":"Meissner","given":"Wassilios G.","non-dropping-particle":"","parse-names":false,"suffix":""},{"dropping-particle":"","family":"Poewe","given":"Werner","non-dropping-particle":"","parse-names":false,"suffix":""},{"dropping-particle":"","family":"Oertel","given":"Wolfgang H.","non-dropping-particle":"","parse-names":false,"suffix":""},{"dropping-particle":"","family":"Compta","given":"Yaroslau","non-dropping-particle":"","parse-names":false,"suffix":""},{"dropping-particle":"","family":"Bordelon","given":"Yvette","non-dropping-particle":"","parse-names":false,"suffix":""}],"container-title":"Movement Disorders","id":"ITEM-1","issue":"6","issued":{"date-parts":[["2017"]]},"page":"853-864","title":"Clinical diagnosis of progressive supranuclear palsy: The movement disorder society criteria","type":"article-journal","volume":"32"},"uris":["http://www.mendeley.com/documents/?uuid=efe84ef6-2294-4b0a-8d59-c7e1b26a91b5"]}],"mendeley":{"formattedCitation":"(Höglinger &lt;i&gt;et al.&lt;/i&gt;, 2017)","plainTextFormattedCitation":"(Höglinger et al., 2017)","previouslyFormattedCitation":"(Höglinger &lt;i&gt;et al.&lt;/i&gt;, 2017)"},"properties":{"noteIndex":0},"schema":"https://github.com/citation-style-language/schema/raw/master/csl-citation.json"}</w:instrText>
      </w:r>
      <w:r>
        <w:rPr>
          <w:rFonts w:asciiTheme="majorHAnsi" w:hAnsiTheme="majorHAnsi"/>
          <w:lang w:val="it-IT"/>
        </w:rPr>
        <w:fldChar w:fldCharType="separate"/>
      </w:r>
      <w:r w:rsidRPr="00EA02D9">
        <w:rPr>
          <w:rFonts w:asciiTheme="majorHAnsi" w:hAnsiTheme="majorHAnsi"/>
          <w:noProof/>
          <w:lang w:val="it-IT"/>
        </w:rPr>
        <w:t xml:space="preserve">(Höglinger </w:t>
      </w:r>
      <w:r w:rsidRPr="00EA02D9">
        <w:rPr>
          <w:rFonts w:asciiTheme="majorHAnsi" w:hAnsiTheme="majorHAnsi"/>
          <w:i/>
          <w:noProof/>
          <w:lang w:val="it-IT"/>
        </w:rPr>
        <w:t>et al.</w:t>
      </w:r>
      <w:r w:rsidRPr="00EA02D9">
        <w:rPr>
          <w:rFonts w:asciiTheme="majorHAnsi" w:hAnsiTheme="majorHAnsi"/>
          <w:noProof/>
          <w:lang w:val="it-IT"/>
        </w:rPr>
        <w:t>, 2017)</w:t>
      </w:r>
      <w:r>
        <w:rPr>
          <w:rFonts w:asciiTheme="majorHAnsi" w:hAnsiTheme="majorHAnsi"/>
          <w:lang w:val="it-IT"/>
        </w:rPr>
        <w:fldChar w:fldCharType="end"/>
      </w:r>
      <w:r>
        <w:rPr>
          <w:rFonts w:asciiTheme="majorHAnsi" w:hAnsiTheme="majorHAnsi"/>
          <w:lang w:val="it-IT"/>
        </w:rPr>
        <w:t>.</w:t>
      </w:r>
    </w:p>
    <w:p w14:paraId="15184915" w14:textId="77777777" w:rsidR="00EE268B" w:rsidRDefault="0051633A" w:rsidP="00F75D95">
      <w:pPr>
        <w:spacing w:line="360" w:lineRule="auto"/>
        <w:rPr>
          <w:rFonts w:asciiTheme="majorHAnsi" w:hAnsiTheme="majorHAnsi"/>
          <w:lang w:val="it-IT"/>
        </w:rPr>
      </w:pPr>
      <w:r>
        <w:rPr>
          <w:rFonts w:asciiTheme="majorHAnsi" w:hAnsiTheme="majorHAnsi"/>
          <w:lang w:val="it-IT"/>
        </w:rPr>
        <w:t xml:space="preserve">La PSP viene categorizzata all’interno dei “parkinsonismi atipici”, un gruppo di malattie neurodegenerative caratterizzate da una sindrome parkinsoniana a cui si associano segni clinici aggiuntivi, tipicamente scarsamente o per nulla responsive alle terapie, e un decorso rapido con prognosi infausta. In alcuni casi, soprattutto all’esordio, i parkinsonismi atipici posso essere erroneamente diagnosticati come malattia di Parkinson, che invece presenta buona risposta alla terapia medica nonché una prognosi nettamente più favorevole. </w:t>
      </w:r>
      <w:r w:rsidR="002E557E">
        <w:rPr>
          <w:rFonts w:asciiTheme="majorHAnsi" w:hAnsiTheme="majorHAnsi"/>
          <w:lang w:val="it-IT"/>
        </w:rPr>
        <w:t xml:space="preserve">Descrivere </w:t>
      </w:r>
      <w:r>
        <w:rPr>
          <w:rFonts w:asciiTheme="majorHAnsi" w:hAnsiTheme="majorHAnsi"/>
          <w:lang w:val="it-IT"/>
        </w:rPr>
        <w:t xml:space="preserve">in dettaglio le caratteristiche cliniche che identificano ogni malattia è fondamentale per migliorarne la conoscenza nonché aiutare nel processo di una diagnosi quanto più precoce possibile, indispensabile in previsione di trial farmacologici </w:t>
      </w:r>
      <w:r w:rsidRPr="0051633A">
        <w:rPr>
          <w:rFonts w:asciiTheme="majorHAnsi" w:hAnsiTheme="majorHAnsi"/>
          <w:i/>
          <w:lang w:val="it-IT"/>
        </w:rPr>
        <w:t xml:space="preserve">disease-modifying </w:t>
      </w:r>
      <w:r>
        <w:rPr>
          <w:rFonts w:asciiTheme="majorHAnsi" w:hAnsiTheme="majorHAnsi"/>
          <w:lang w:val="it-IT"/>
        </w:rPr>
        <w:t xml:space="preserve">in corso di sviluppo. </w:t>
      </w:r>
    </w:p>
    <w:p w14:paraId="5FB8787A" w14:textId="77777777" w:rsidR="0051633A" w:rsidRDefault="0051633A" w:rsidP="00F75D95">
      <w:pPr>
        <w:spacing w:line="360" w:lineRule="auto"/>
        <w:rPr>
          <w:rFonts w:asciiTheme="majorHAnsi" w:hAnsiTheme="majorHAnsi"/>
          <w:lang w:val="it-IT"/>
        </w:rPr>
      </w:pPr>
      <w:r>
        <w:rPr>
          <w:rFonts w:asciiTheme="majorHAnsi" w:hAnsiTheme="majorHAnsi"/>
          <w:lang w:val="it-IT"/>
        </w:rPr>
        <w:t xml:space="preserve">Negli ultimi anni, molta attenzione è stata rivolta ai cosiddetti “sintomi non-motori” che sono frequentemente associati alla malattia di Parkinson e parkinsonismi atipici. Non solo questi possono essere utili dal punto di vista diagnostico, ma </w:t>
      </w:r>
      <w:r w:rsidR="002E557E">
        <w:rPr>
          <w:rFonts w:asciiTheme="majorHAnsi" w:hAnsiTheme="majorHAnsi"/>
          <w:lang w:val="it-IT"/>
        </w:rPr>
        <w:t xml:space="preserve">anche per una migliore gestione terapeutica che permetta il più possibile di migliorare la qualità di vita dei pazienti. </w:t>
      </w:r>
    </w:p>
    <w:p w14:paraId="4CBE5532" w14:textId="22078948" w:rsidR="00FE0EE3" w:rsidRDefault="004F6B0E" w:rsidP="00F75D95">
      <w:pPr>
        <w:spacing w:line="360" w:lineRule="auto"/>
        <w:rPr>
          <w:rFonts w:asciiTheme="majorHAnsi" w:hAnsiTheme="majorHAnsi"/>
          <w:lang w:val="it-IT"/>
        </w:rPr>
      </w:pPr>
      <w:r>
        <w:rPr>
          <w:rFonts w:asciiTheme="majorHAnsi" w:hAnsiTheme="majorHAnsi"/>
          <w:lang w:val="it-IT"/>
        </w:rPr>
        <w:lastRenderedPageBreak/>
        <w:t>Per esempio, il disturbo del comportamento in sonno REM è considerato un marker specifico di sinucleinopatia (malattia di Parkinson, atrofia multisistemica, demenza a co</w:t>
      </w:r>
      <w:r w:rsidR="004E51B2">
        <w:rPr>
          <w:rFonts w:asciiTheme="majorHAnsi" w:hAnsiTheme="majorHAnsi"/>
          <w:lang w:val="it-IT"/>
        </w:rPr>
        <w:t>rpi di Lewy) e può pertanto indirizzare la diagnosi</w:t>
      </w:r>
      <w:r w:rsidR="004E51B2">
        <w:rPr>
          <w:rFonts w:asciiTheme="majorHAnsi" w:hAnsiTheme="majorHAnsi"/>
          <w:lang w:val="it-IT"/>
        </w:rPr>
        <w:fldChar w:fldCharType="begin" w:fldLock="1"/>
      </w:r>
      <w:r w:rsidR="004E51B2">
        <w:rPr>
          <w:rFonts w:asciiTheme="majorHAnsi" w:hAnsiTheme="majorHAnsi"/>
          <w:lang w:val="it-IT"/>
        </w:rPr>
        <w:instrText>ADDIN CSL_CITATION {"citationItems":[{"id":"ITEM-1","itemData":{"DOI":"10.1038/s41572-018-0016-5","ISSN":"2056676X","PMID":"30166532","abstract":"Rapid eye movement (REM) sleep behaviour disorder (RBD) is a parasomnia that is characterized by loss of muscle atonia during REM sleep (known as REM sleep without atonia, or RSWA) and abnormal behaviours occurring during REM sleep, often as dream enactments that can cause injury. RBD is categorized as either idiopathic RBD or symptomatic (also known as secondary) RBD; the latter is associated with antidepressant use or with neurological diseases, especially α-synucleinopathies (such as Parkinson disease, dementia with Lewy bodies and multiple system atrophy) but also narcolepsy type 1. A clinical history of dream enactment or complex motor behaviours together with the presence of muscle activity during REM sleep confirmed by video polysomnography are mandatory for a definite RBD diagnosis. Management involves clonazepam and/or melatonin and counselling and aims to suppress unpleasant dreams and behaviours and improve bedpartner quality of life. RSWA and RBD are now recognized as manifestations of an α-synucleinopathy; most older adults with idiopathic RBD will eventually develop an overt neurodegenerative syndrome. In the future, studies will likely evaluate neuroprotective therapies in patients with idiopathic RBD to prevent or delay α-synucleinopathy-related motor and cognitive decline.","author":[{"dropping-particle":"","family":"Dauvilliers","given":"Yves","non-dropping-particle":"","parse-names":false,"suffix":""},{"dropping-particle":"","family":"Schenck","given":"Carlos H.","non-dropping-particle":"","parse-names":false,"suffix":""},{"dropping-particle":"","family":"Postuma","given":"Ronald B.","non-dropping-particle":"","parse-names":false,"suffix":""},{"dropping-particle":"","family":"Iranzo","given":"Alex","non-dropping-particle":"","parse-names":false,"suffix":""},{"dropping-particle":"","family":"Luppi","given":"Pierre Herve","non-dropping-particle":"","parse-names":false,"suffix":""},{"dropping-particle":"","family":"Plazzi","given":"Giuseppe","non-dropping-particle":"","parse-names":false,"suffix":""},{"dropping-particle":"","family":"Montplaisir","given":"Jacques","non-dropping-particle":"","parse-names":false,"suffix":""},{"dropping-particle":"","family":"Boeve","given":"Bradley","non-dropping-particle":"","parse-names":false,"suffix":""}],"container-title":"Nature Reviews Disease Primers","id":"ITEM-1","issue":"1","issued":{"date-parts":[["2018"]]},"publisher":"Springer US","title":"REM sleep behaviour disorder","type":"article-journal","volume":"4"},"uris":["http://www.mendeley.com/documents/?uuid=7d754206-b27a-4207-8540-91bcd10e51f9"]}],"mendeley":{"formattedCitation":"(Dauvilliers &lt;i&gt;et al.&lt;/i&gt;, 2018)","plainTextFormattedCitation":"(Dauvilliers et al., 2018)","previouslyFormattedCitation":"(Dauvilliers &lt;i&gt;et al.&lt;/i&gt;, 2018)"},"properties":{"noteIndex":0},"schema":"https://github.com/citation-style-language/schema/raw/master/csl-citation.json"}</w:instrText>
      </w:r>
      <w:r w:rsidR="004E51B2">
        <w:rPr>
          <w:rFonts w:asciiTheme="majorHAnsi" w:hAnsiTheme="majorHAnsi"/>
          <w:lang w:val="it-IT"/>
        </w:rPr>
        <w:fldChar w:fldCharType="separate"/>
      </w:r>
      <w:r w:rsidR="004E51B2" w:rsidRPr="004E51B2">
        <w:rPr>
          <w:rFonts w:asciiTheme="majorHAnsi" w:hAnsiTheme="majorHAnsi"/>
          <w:noProof/>
          <w:lang w:val="it-IT"/>
        </w:rPr>
        <w:t xml:space="preserve">(Dauvilliers </w:t>
      </w:r>
      <w:r w:rsidR="004E51B2" w:rsidRPr="004E51B2">
        <w:rPr>
          <w:rFonts w:asciiTheme="majorHAnsi" w:hAnsiTheme="majorHAnsi"/>
          <w:i/>
          <w:noProof/>
          <w:lang w:val="it-IT"/>
        </w:rPr>
        <w:t>et al.</w:t>
      </w:r>
      <w:r w:rsidR="004E51B2" w:rsidRPr="004E51B2">
        <w:rPr>
          <w:rFonts w:asciiTheme="majorHAnsi" w:hAnsiTheme="majorHAnsi"/>
          <w:noProof/>
          <w:lang w:val="it-IT"/>
        </w:rPr>
        <w:t>, 2018)</w:t>
      </w:r>
      <w:r w:rsidR="004E51B2">
        <w:rPr>
          <w:rFonts w:asciiTheme="majorHAnsi" w:hAnsiTheme="majorHAnsi"/>
          <w:lang w:val="it-IT"/>
        </w:rPr>
        <w:fldChar w:fldCharType="end"/>
      </w:r>
      <w:r w:rsidR="004E51B2">
        <w:rPr>
          <w:rFonts w:asciiTheme="majorHAnsi" w:hAnsiTheme="majorHAnsi"/>
          <w:lang w:val="it-IT"/>
        </w:rPr>
        <w:t>. I disturbi respira</w:t>
      </w:r>
      <w:r>
        <w:rPr>
          <w:rFonts w:asciiTheme="majorHAnsi" w:hAnsiTheme="majorHAnsi"/>
          <w:lang w:val="it-IT"/>
        </w:rPr>
        <w:t>tori in sonno sono</w:t>
      </w:r>
      <w:r w:rsidR="004E51B2">
        <w:rPr>
          <w:rFonts w:asciiTheme="majorHAnsi" w:hAnsiTheme="majorHAnsi"/>
          <w:lang w:val="it-IT"/>
        </w:rPr>
        <w:t xml:space="preserve"> un fattore prognostico negativo</w:t>
      </w:r>
      <w:r>
        <w:rPr>
          <w:rFonts w:asciiTheme="majorHAnsi" w:hAnsiTheme="majorHAnsi"/>
          <w:lang w:val="it-IT"/>
        </w:rPr>
        <w:t xml:space="preserve"> e se riconosciuti e trattati </w:t>
      </w:r>
      <w:r w:rsidR="004E51B2">
        <w:rPr>
          <w:rFonts w:asciiTheme="majorHAnsi" w:hAnsiTheme="majorHAnsi"/>
          <w:lang w:val="it-IT"/>
        </w:rPr>
        <w:t xml:space="preserve">per tempo </w:t>
      </w:r>
      <w:r>
        <w:rPr>
          <w:rFonts w:asciiTheme="majorHAnsi" w:hAnsiTheme="majorHAnsi"/>
          <w:lang w:val="it-IT"/>
        </w:rPr>
        <w:t>possono migliorare la sopravvivenza</w:t>
      </w:r>
      <w:r w:rsidR="004E51B2">
        <w:rPr>
          <w:rFonts w:asciiTheme="majorHAnsi" w:hAnsiTheme="majorHAnsi"/>
          <w:lang w:val="it-IT"/>
        </w:rPr>
        <w:fldChar w:fldCharType="begin" w:fldLock="1"/>
      </w:r>
      <w:r w:rsidR="004E51B2">
        <w:rPr>
          <w:rFonts w:asciiTheme="majorHAnsi" w:hAnsiTheme="majorHAnsi"/>
          <w:lang w:val="it-IT"/>
        </w:rPr>
        <w:instrText>ADDIN CSL_CITATION {"citationItems":[{"id":"ITEM-1","itemData":{"DOI":"10.1212/WNL.0000000000003156","ISBN":"0028-3878, 0028-3878","ISSN":"1526632X","PMID":"27566741","abstract":"OBJECTIVE: To evaluate the predictive value of stridor and its latency of onset and to investigate the role of stridor treatment in a cohort of patients with multiple system atrophy (MSA) referred to a tertiary center. METHODS: We retrospectively identified patients diagnosed with MSA referred to our department beginning in 1991 and evaluated at least yearly during the disease course. Stridor was defined as present when confirmed by a whole night video-polysomnography and as early if presenting within 3 years of disease onset. Survival data, from disease onset to time of death, were calculated with Kaplan-Meier curves. Predictors were identified in univariate and multivariable Cox regression analyses. RESULTS: We included 136 patients with MSA; 113 were deceased at the time of study. Stridor was diagnosed in 42 patients, and 22 presented early stridor onset. Twelve of the 31 patients treated for stridor received tracheostomy, and 19 received continuous positive airway pressure. Overall survival did not differ between patients with and without stridor, while patients with early stridor onset had a worse prognosis than those developing this symptom later. In the stridor subgroup, early stridor onset was an unfavorable survival predictor. Stridor treatment was significantly associated with survival in our population. The Kaplan-Meier curve did not reveal significant differences in survival between the 2 treatments even though there was a trend toward longer disease duration in patients receiving tracheostomy. CONCLUSIONS: Our results demonstrated that early stridor onset is an independent predictor for shorter survival and that tracheostomy could control stridor, influencing disease duration.","author":[{"dropping-particle":"","family":"Giannini","given":"Giulia","non-dropping-particle":"","parse-names":false,"suffix":""},{"dropping-particle":"","family":"Calandra-Buonaura","given":"Giovanna","non-dropping-particle":"","parse-names":false,"suffix":""},{"dropping-particle":"","family":"Mastrolilli","given":"Francesca","non-dropping-particle":"","parse-names":false,"suffix":""},{"dropping-particle":"","family":"Righini","given":"Matteo","non-dropping-particle":"","parse-names":false,"suffix":""},{"dropping-particle":"","family":"Bacchi-Reggiani","given":"Maria Letizia","non-dropping-particle":"","parse-names":false,"suffix":""},{"dropping-particle":"","family":"Cecere","given":"Annagrazia","non-dropping-particle":"","parse-names":false,"suffix":""},{"dropping-particle":"","family":"Barletta","given":"Giorgio","non-dropping-particle":"","parse-names":false,"suffix":""},{"dropping-particle":"","family":"Guaraldi","given":"Pietro","non-dropping-particle":"","parse-names":false,"suffix":""},{"dropping-particle":"","family":"Provini","given":"Federica","non-dropping-particle":"","parse-names":false,"suffix":""},{"dropping-particle":"","family":"Cortelli","given":"Pietro","non-dropping-particle":"","parse-names":false,"suffix":""}],"container-title":"Neurology","id":"ITEM-1","issue":"13","issued":{"date-parts":[["2016"]]},"page":"1375-1383","title":"Early stridor onset and stridor treatment predict survival in 136 patients with MSA","type":"article-journal","volume":"87"},"uris":["http://www.mendeley.com/documents/?uuid=0fca538c-338e-46a3-801d-289dbfab5277"]}],"mendeley":{"formattedCitation":"(Giannini &lt;i&gt;et al.&lt;/i&gt;, 2016)","plainTextFormattedCitation":"(Giannini et al., 2016)","previouslyFormattedCitation":"(Giannini &lt;i&gt;et al.&lt;/i&gt;, 2016)"},"properties":{"noteIndex":0},"schema":"https://github.com/citation-style-language/schema/raw/master/csl-citation.json"}</w:instrText>
      </w:r>
      <w:r w:rsidR="004E51B2">
        <w:rPr>
          <w:rFonts w:asciiTheme="majorHAnsi" w:hAnsiTheme="majorHAnsi"/>
          <w:lang w:val="it-IT"/>
        </w:rPr>
        <w:fldChar w:fldCharType="separate"/>
      </w:r>
      <w:r w:rsidR="004E51B2" w:rsidRPr="004E51B2">
        <w:rPr>
          <w:rFonts w:asciiTheme="majorHAnsi" w:hAnsiTheme="majorHAnsi"/>
          <w:noProof/>
          <w:lang w:val="it-IT"/>
        </w:rPr>
        <w:t xml:space="preserve">(Giannini </w:t>
      </w:r>
      <w:r w:rsidR="004E51B2" w:rsidRPr="004E51B2">
        <w:rPr>
          <w:rFonts w:asciiTheme="majorHAnsi" w:hAnsiTheme="majorHAnsi"/>
          <w:i/>
          <w:noProof/>
          <w:lang w:val="it-IT"/>
        </w:rPr>
        <w:t>et al.</w:t>
      </w:r>
      <w:r w:rsidR="004E51B2" w:rsidRPr="004E51B2">
        <w:rPr>
          <w:rFonts w:asciiTheme="majorHAnsi" w:hAnsiTheme="majorHAnsi"/>
          <w:noProof/>
          <w:lang w:val="it-IT"/>
        </w:rPr>
        <w:t>, 2016)</w:t>
      </w:r>
      <w:r w:rsidR="004E51B2">
        <w:rPr>
          <w:rFonts w:asciiTheme="majorHAnsi" w:hAnsiTheme="majorHAnsi"/>
          <w:lang w:val="it-IT"/>
        </w:rPr>
        <w:fldChar w:fldCharType="end"/>
      </w:r>
      <w:r>
        <w:rPr>
          <w:rFonts w:asciiTheme="majorHAnsi" w:hAnsiTheme="majorHAnsi"/>
          <w:lang w:val="it-IT"/>
        </w:rPr>
        <w:t xml:space="preserve">. Le alterazioni dei ritmi circadiani (ad es. ritmo sonno-veglia) sono più severe nei pazienti con malattie neurodegenerative ed è stato suggerito che </w:t>
      </w:r>
      <w:r w:rsidR="004E51B2">
        <w:rPr>
          <w:rFonts w:asciiTheme="majorHAnsi" w:hAnsiTheme="majorHAnsi"/>
          <w:lang w:val="it-IT"/>
        </w:rPr>
        <w:t>possano essere non solo una conseguenza del processo neurodegenerativo ma anche un potenziale fattore di rischio per lo sviluppo di queste malattie</w:t>
      </w:r>
      <w:r w:rsidR="004E51B2">
        <w:rPr>
          <w:rFonts w:asciiTheme="majorHAnsi" w:hAnsiTheme="majorHAnsi"/>
          <w:lang w:val="it-IT"/>
        </w:rPr>
        <w:fldChar w:fldCharType="begin" w:fldLock="1"/>
      </w:r>
      <w:r w:rsidR="00FE0EE3">
        <w:rPr>
          <w:rFonts w:asciiTheme="majorHAnsi" w:hAnsiTheme="majorHAnsi"/>
          <w:lang w:val="it-IT"/>
        </w:rPr>
        <w:instrText>ADDIN CSL_CITATION {"citationItems":[{"id":"ITEM-1","itemData":{"DOI":"10.1016/S1474-4422(18)30461-7","ISSN":"14744465","PMID":"30784558","abstract":"Dysfunction in 24-h circadian rhythms is a common occurrence in ageing adults; however, circadian rhythm disruptions are more severe in people with age-related neurodegenerative diseases, including Alzheimer's disease and related dementias, and Parkinson's disease. Manifestations of circadian rhythm disruptions differ according to the type and severity of neurodegenerative disease and, for some patients, occur before the onset of typical clinical symptoms of neurodegeneration. Evidence from preliminary studies suggest that circadian rhythm disruptions, in addition to being a symptom of neurodegeneration, might also be a potential risk factor for developing Alzheimer's disease and related dementias, and Parkinson's disease, although large, longitudinal studies are needed to confirm this relationship. The mechanistic link between circadian rhythms and neurodegeneration is still not fully understood, although proposed underlying pathways include alterations of protein homoeostasis and immune and inflammatory function. While preliminary clinical studies are promising, more studies of circadian rhythm disruptions and its mechanisms are required. Furthermore, clinical trials are needed to determine whether circadian interventions could prevent or delay the onset of neurodegenerative diseases.","author":[{"dropping-particle":"","family":"Leng","given":"Yue","non-dropping-particle":"","parse-names":false,"suffix":""},{"dropping-particle":"","family":"Musiek","given":"Erik S.","non-dropping-particle":"","parse-names":false,"suffix":""},{"dropping-particle":"","family":"Hu","given":"Kun","non-dropping-particle":"","parse-names":false,"suffix":""},{"dropping-particle":"","family":"Cappuccio","given":"Francesco P.","non-dropping-particle":"","parse-names":false,"suffix":""},{"dropping-particle":"","family":"Yaffe","given":"Kristine","non-dropping-particle":"","parse-names":false,"suffix":""}],"container-title":"The Lancet Neurology","id":"ITEM-1","issue":"3","issued":{"date-parts":[["2019"]]},"page":"307-318","publisher":"Elsevier Ltd","title":"Association between circadian rhythms and neurodegenerative diseases","type":"article-journal","volume":"18"},"uris":["http://www.mendeley.com/documents/?uuid=319b9590-b634-4f36-912f-3663f1cafc3b"]}],"mendeley":{"formattedCitation":"(Leng &lt;i&gt;et al.&lt;/i&gt;, 2019)","plainTextFormattedCitation":"(Leng et al., 2019)","previouslyFormattedCitation":"(Leng &lt;i&gt;et al.&lt;/i&gt;, 2019)"},"properties":{"noteIndex":0},"schema":"https://github.com/citation-style-language/schema/raw/master/csl-citation.json"}</w:instrText>
      </w:r>
      <w:r w:rsidR="004E51B2">
        <w:rPr>
          <w:rFonts w:asciiTheme="majorHAnsi" w:hAnsiTheme="majorHAnsi"/>
          <w:lang w:val="it-IT"/>
        </w:rPr>
        <w:fldChar w:fldCharType="separate"/>
      </w:r>
      <w:r w:rsidR="004E51B2" w:rsidRPr="004E51B2">
        <w:rPr>
          <w:rFonts w:asciiTheme="majorHAnsi" w:hAnsiTheme="majorHAnsi"/>
          <w:noProof/>
          <w:lang w:val="it-IT"/>
        </w:rPr>
        <w:t xml:space="preserve">(Leng </w:t>
      </w:r>
      <w:r w:rsidR="004E51B2" w:rsidRPr="004E51B2">
        <w:rPr>
          <w:rFonts w:asciiTheme="majorHAnsi" w:hAnsiTheme="majorHAnsi"/>
          <w:i/>
          <w:noProof/>
          <w:lang w:val="it-IT"/>
        </w:rPr>
        <w:t>et al.</w:t>
      </w:r>
      <w:r w:rsidR="004E51B2" w:rsidRPr="004E51B2">
        <w:rPr>
          <w:rFonts w:asciiTheme="majorHAnsi" w:hAnsiTheme="majorHAnsi"/>
          <w:noProof/>
          <w:lang w:val="it-IT"/>
        </w:rPr>
        <w:t>, 2019)</w:t>
      </w:r>
      <w:r w:rsidR="004E51B2">
        <w:rPr>
          <w:rFonts w:asciiTheme="majorHAnsi" w:hAnsiTheme="majorHAnsi"/>
          <w:lang w:val="it-IT"/>
        </w:rPr>
        <w:fldChar w:fldCharType="end"/>
      </w:r>
      <w:r w:rsidR="004E51B2">
        <w:rPr>
          <w:rFonts w:asciiTheme="majorHAnsi" w:hAnsiTheme="majorHAnsi"/>
          <w:lang w:val="it-IT"/>
        </w:rPr>
        <w:t xml:space="preserve">. </w:t>
      </w:r>
      <w:r w:rsidR="00FE0EE3">
        <w:rPr>
          <w:rFonts w:asciiTheme="majorHAnsi" w:hAnsiTheme="majorHAnsi"/>
          <w:lang w:val="it-IT"/>
        </w:rPr>
        <w:t>Ancora, diversi studi neuropatologici hanno dimostrato come nella PSP possano essere presenti diversi segni di interessamento del sistema nervoso vegetativo</w:t>
      </w:r>
      <w:r w:rsidR="00FE0EE3">
        <w:rPr>
          <w:rFonts w:asciiTheme="majorHAnsi" w:hAnsiTheme="majorHAnsi"/>
          <w:lang w:val="it-IT"/>
        </w:rPr>
        <w:fldChar w:fldCharType="begin" w:fldLock="1"/>
      </w:r>
      <w:r w:rsidR="00F724B3">
        <w:rPr>
          <w:rFonts w:asciiTheme="majorHAnsi" w:hAnsiTheme="majorHAnsi"/>
          <w:lang w:val="it-IT"/>
        </w:rPr>
        <w:instrText>ADDIN CSL_CITATION {"citationItems":[{"id":"ITEM-1","itemData":{"DOI":"10.1136/jnnp-2018-319374","ISSN":"1468330X","PMID":"30598430","abstract":"Background Development of autonomic failure is associated with more rapid disease course and shorter survival in patients with Parkinson's disease and multiple system atrophy. However, autonomic symptoms have not been specifically assessed as a prognostic factor in progressive supranuclear palsy (PSP). We evaluated whether development of autonomic symptoms is associated with disease progression and survival in PSP. Methods A retrospective review of clinical data from consecutive patients with autopsy-confirmed PSP from the Queen Square Brain Bank between January 2012 and November 2016 was performed. Time from disease onset to four autonomic symptoms (constipation, urinary symptoms, erectile dysfunction and orthostatic hypotension) were noted. Time from diagnosis to five disease milestones and survival were calculated to assess disease progression, and their risk was estimated through a Cox proportional hazards model. Results A total of 103 PSP patients were included. Urinary symptoms and constipation were present in 81% and 71% of cases, respectively. Early development of constipation and urinary symptoms were associated with higher risk of reaching the first disease milestone (respectively, HR: 0.88; 95% CI 0.83 to 0.92; p&lt;0.001; and HR: 0.80; 95% CI 0.75 to 0.86; p&lt;0.001) and with a shorter survival in these patients (respectively, HR: 0.73; 95% CI 0.64 to 0.84; p&lt;0.001; and HR: 0.88; 95% CI 0.80 to 0.96; p=0.004). On multivariate analysis, Richardson syndrome phenotype was the other variable independently associated with shorter survival. Conclusions Earlier urinary symptoms and constipation are associated with a more rapid disease progression and reduced survival in patients with PSP.","author":[{"dropping-particle":"","family":"Oliveira","given":"Marcos C.B.","non-dropping-particle":"","parse-names":false,"suffix":""},{"dropping-particle":"","family":"Ling","given":"Helen","non-dropping-particle":"","parse-names":false,"suffix":""},{"dropping-particle":"","family":"Lees","given":"Andrew J.","non-dropping-particle":"","parse-names":false,"suffix":""},{"dropping-particle":"","family":"Holton","given":"Janice L.","non-dropping-particle":"","parse-names":false,"suffix":""},{"dropping-particle":"","family":"Pablo-Fernandez","given":"Eduardo","non-dropping-particle":"De","parse-names":false,"suffix":""},{"dropping-particle":"","family":"Warner","given":"Thomas T.","non-dropping-particle":"","parse-names":false,"suffix":""}],"container-title":"Journal of Neurology, Neurosurgery and Psychiatry","id":"ITEM-1","issue":"5","issued":{"date-parts":[["2019"]]},"page":"555-561","title":"Association of autonomic symptoms with disease progression and survival in progressive supranuclear palsy","type":"article-journal","volume":"90"},"uris":["http://www.mendeley.com/documents/?uuid=ab8953f3-eaf7-4b2a-9f45-e4d7875c76ee"]}],"mendeley":{"formattedCitation":"(Oliveira &lt;i&gt;et al.&lt;/i&gt;, 2019)","plainTextFormattedCitation":"(Oliveira et al., 2019)","previouslyFormattedCitation":"(Oliveira &lt;i&gt;et al.&lt;/i&gt;, 2019)"},"properties":{"noteIndex":0},"schema":"https://github.com/citation-style-language/schema/raw/master/csl-citation.json"}</w:instrText>
      </w:r>
      <w:r w:rsidR="00FE0EE3">
        <w:rPr>
          <w:rFonts w:asciiTheme="majorHAnsi" w:hAnsiTheme="majorHAnsi"/>
          <w:lang w:val="it-IT"/>
        </w:rPr>
        <w:fldChar w:fldCharType="separate"/>
      </w:r>
      <w:r w:rsidR="00FE0EE3" w:rsidRPr="00FE0EE3">
        <w:rPr>
          <w:rFonts w:asciiTheme="majorHAnsi" w:hAnsiTheme="majorHAnsi"/>
          <w:noProof/>
          <w:lang w:val="it-IT"/>
        </w:rPr>
        <w:t xml:space="preserve">(Oliveira </w:t>
      </w:r>
      <w:r w:rsidR="00FE0EE3" w:rsidRPr="00FE0EE3">
        <w:rPr>
          <w:rFonts w:asciiTheme="majorHAnsi" w:hAnsiTheme="majorHAnsi"/>
          <w:i/>
          <w:noProof/>
          <w:lang w:val="it-IT"/>
        </w:rPr>
        <w:t>et al.</w:t>
      </w:r>
      <w:r w:rsidR="00FE0EE3" w:rsidRPr="00FE0EE3">
        <w:rPr>
          <w:rFonts w:asciiTheme="majorHAnsi" w:hAnsiTheme="majorHAnsi"/>
          <w:noProof/>
          <w:lang w:val="it-IT"/>
        </w:rPr>
        <w:t>, 2019)</w:t>
      </w:r>
      <w:r w:rsidR="00FE0EE3">
        <w:rPr>
          <w:rFonts w:asciiTheme="majorHAnsi" w:hAnsiTheme="majorHAnsi"/>
          <w:lang w:val="it-IT"/>
        </w:rPr>
        <w:fldChar w:fldCharType="end"/>
      </w:r>
      <w:r w:rsidR="00FE0EE3">
        <w:rPr>
          <w:rFonts w:asciiTheme="majorHAnsi" w:hAnsiTheme="majorHAnsi"/>
          <w:lang w:val="it-IT"/>
        </w:rPr>
        <w:t>, benché una severa insufficienza vegetativa rappresenti uno dei criteri di esclusione della PSP.</w:t>
      </w:r>
    </w:p>
    <w:p w14:paraId="17DC55DD" w14:textId="2B8FA7D1" w:rsidR="00FE0EE3" w:rsidRDefault="00FE0EE3" w:rsidP="00F75D95">
      <w:pPr>
        <w:spacing w:line="360" w:lineRule="auto"/>
        <w:rPr>
          <w:rFonts w:asciiTheme="majorHAnsi" w:hAnsiTheme="majorHAnsi"/>
          <w:lang w:val="it-IT"/>
        </w:rPr>
      </w:pPr>
      <w:r>
        <w:rPr>
          <w:rFonts w:asciiTheme="majorHAnsi" w:hAnsiTheme="majorHAnsi"/>
          <w:lang w:val="it-IT"/>
        </w:rPr>
        <w:t>Studiare più in dettaglio i disturbi del sonno e del sistema nervoso vegetativo risulta ancora più importante e interessante quando si consideri come questi due sistemi siano strettamente connessi tra loro da un punto di vista fisiologico e clinico</w:t>
      </w:r>
      <w:r w:rsidR="00F724B3">
        <w:rPr>
          <w:rFonts w:asciiTheme="majorHAnsi" w:hAnsiTheme="majorHAnsi"/>
          <w:lang w:val="it-IT"/>
        </w:rPr>
        <w:fldChar w:fldCharType="begin" w:fldLock="1"/>
      </w:r>
      <w:r w:rsidR="00A90765">
        <w:rPr>
          <w:rFonts w:asciiTheme="majorHAnsi" w:hAnsiTheme="majorHAnsi"/>
          <w:lang w:val="it-IT"/>
        </w:rPr>
        <w:instrText>ADDIN CSL_CITATION {"citationItems":[{"id":"ITEM-1","itemData":{"DOI":"10.1016/j.smrv.2015.05.005","ISBN":"1522-1598 (Electronic) 0022-3077 (Linking)","ISSN":"15322955","PMID":"26146026","abstract":"Animal and human studies have shown that disorders of the autonomic nervous system may influence sleep physiology. Conversely, sleep disorders may be associated with autonomic dysfunctions. The current review describes the clinical presentation, supposed pathogenetic mechanisms and the diagnostic and prognostic implications of impaired cardiovascular autonomic control in sleep disorders. This dysfunction may result from a common pathogenetic mechanism affecting both autonomic cardiovascular control and sleep, as in fatal familial insomnia, or it may be mainly caused by the sleep disorder, as observed in obstructive sleep apnoea. For other sleep disorders, like primary insomnia, restless legs syndrome, narcolepsy type 1 and rapid eye movement sleep behaviour disorder, the causal link with the autonomic dysfunction and its possible impact on health remains unsettled. Given its clinical implications, most of the data available suggest that a systematic assessment of the association between sleep disorders and impaired autonomic control of the cardiovascular system is warranted. Understanding the mechanism of this association may also yield insights into the interaction between the autonomic nervous system and sleep.","author":[{"dropping-particle":"","family":"Calandra-Buonaura","given":"Giovanna","non-dropping-particle":"","parse-names":false,"suffix":""},{"dropping-particle":"","family":"Provini","given":"Federica","non-dropping-particle":"","parse-names":false,"suffix":""},{"dropping-particle":"","family":"Guaraldi","given":"Pietro","non-dropping-particle":"","parse-names":false,"suffix":""},{"dropping-particle":"","family":"Plazzi","given":"Giuseppe","non-dropping-particle":"","parse-names":false,"suffix":""},{"dropping-particle":"","family":"Cortelli","given":"Pietro","non-dropping-particle":"","parse-names":false,"suffix":""}],"container-title":"Sleep Medicine Reviews","id":"ITEM-1","issued":{"date-parts":[["2016"]]},"page":"43-56","title":"Cardiovascular autonomic dysfunctions and sleep disorders","type":"article-journal","volume":"26"},"uris":["http://www.mendeley.com/documents/?uuid=4d507f46-2c46-4ab0-9ef9-c6162ac4947c"]}],"mendeley":{"formattedCitation":"(Calandra-Buonaura &lt;i&gt;et al.&lt;/i&gt;, 2016)","plainTextFormattedCitation":"(Calandra-Buonaura et al., 2016)","previouslyFormattedCitation":"(Calandra-Buonaura &lt;i&gt;et al.&lt;/i&gt;, 2016)"},"properties":{"noteIndex":0},"schema":"https://github.com/citation-style-language/schema/raw/master/csl-citation.json"}</w:instrText>
      </w:r>
      <w:r w:rsidR="00F724B3">
        <w:rPr>
          <w:rFonts w:asciiTheme="majorHAnsi" w:hAnsiTheme="majorHAnsi"/>
          <w:lang w:val="it-IT"/>
        </w:rPr>
        <w:fldChar w:fldCharType="separate"/>
      </w:r>
      <w:r w:rsidR="00F724B3" w:rsidRPr="00F724B3">
        <w:rPr>
          <w:rFonts w:asciiTheme="majorHAnsi" w:hAnsiTheme="majorHAnsi"/>
          <w:noProof/>
          <w:lang w:val="it-IT"/>
        </w:rPr>
        <w:t xml:space="preserve">(Calandra-Buonaura </w:t>
      </w:r>
      <w:r w:rsidR="00F724B3" w:rsidRPr="00F724B3">
        <w:rPr>
          <w:rFonts w:asciiTheme="majorHAnsi" w:hAnsiTheme="majorHAnsi"/>
          <w:i/>
          <w:noProof/>
          <w:lang w:val="it-IT"/>
        </w:rPr>
        <w:t>et al.</w:t>
      </w:r>
      <w:r w:rsidR="00F724B3" w:rsidRPr="00F724B3">
        <w:rPr>
          <w:rFonts w:asciiTheme="majorHAnsi" w:hAnsiTheme="majorHAnsi"/>
          <w:noProof/>
          <w:lang w:val="it-IT"/>
        </w:rPr>
        <w:t>, 2016)</w:t>
      </w:r>
      <w:r w:rsidR="00F724B3">
        <w:rPr>
          <w:rFonts w:asciiTheme="majorHAnsi" w:hAnsiTheme="majorHAnsi"/>
          <w:lang w:val="it-IT"/>
        </w:rPr>
        <w:fldChar w:fldCharType="end"/>
      </w:r>
      <w:r>
        <w:rPr>
          <w:rFonts w:asciiTheme="majorHAnsi" w:hAnsiTheme="majorHAnsi"/>
          <w:lang w:val="it-IT"/>
        </w:rPr>
        <w:t xml:space="preserve">.  </w:t>
      </w:r>
    </w:p>
    <w:p w14:paraId="6D28BD97" w14:textId="162A4C87" w:rsidR="004F6629" w:rsidRDefault="00FE0EE3" w:rsidP="00F75D95">
      <w:pPr>
        <w:spacing w:line="360" w:lineRule="auto"/>
        <w:rPr>
          <w:rFonts w:asciiTheme="majorHAnsi" w:hAnsiTheme="majorHAnsi"/>
          <w:lang w:val="it-IT"/>
        </w:rPr>
      </w:pPr>
      <w:r>
        <w:rPr>
          <w:rFonts w:asciiTheme="majorHAnsi" w:hAnsiTheme="majorHAnsi"/>
          <w:lang w:val="it-IT"/>
        </w:rPr>
        <w:t xml:space="preserve">Le strutture </w:t>
      </w:r>
      <w:r w:rsidR="005D1967">
        <w:rPr>
          <w:rFonts w:asciiTheme="majorHAnsi" w:hAnsiTheme="majorHAnsi"/>
          <w:lang w:val="it-IT"/>
        </w:rPr>
        <w:t xml:space="preserve">centrali del sistema nervoso vegetativo (il “central autonomic network”) sono strettamente interconnesse con circuiti localizzati a livello del tronco encefalo e diencefalo che regolano il ritmo sonno-veglia. Inoltre, diverse funzioni vegetative sono modulate fisiologicamente dallo stato di veglia/sonno. </w:t>
      </w:r>
      <w:proofErr w:type="gramStart"/>
      <w:r w:rsidR="005D1967">
        <w:rPr>
          <w:rFonts w:asciiTheme="majorHAnsi" w:hAnsiTheme="majorHAnsi"/>
          <w:lang w:val="it-IT"/>
        </w:rPr>
        <w:t>Infatti</w:t>
      </w:r>
      <w:proofErr w:type="gramEnd"/>
      <w:r w:rsidR="005D1967">
        <w:rPr>
          <w:rFonts w:asciiTheme="majorHAnsi" w:hAnsiTheme="majorHAnsi"/>
          <w:lang w:val="it-IT"/>
        </w:rPr>
        <w:t xml:space="preserve"> diverse condizioni neurologiche caratterizzate da disautonomia presentano anche disturbi del sonno derivati dallo stesso processo fisiopatologico (ad es. ipotensione ortostatica neurogena comporta ipertensione supina/notturna; nicturia da disautonomia urinaria induce frequenti risvegli notturni e insonnia). Viceversa, i disturbi del sonno possono alterare l’equilibrio tra sistema nervoso simpatico e parasimpatico (ad es. sindrome delle gambe senza riposo e sindrome delle apnee ostruttive si associano </w:t>
      </w:r>
      <w:r w:rsidR="005878F9">
        <w:rPr>
          <w:rFonts w:asciiTheme="majorHAnsi" w:hAnsiTheme="majorHAnsi"/>
          <w:lang w:val="it-IT"/>
        </w:rPr>
        <w:t xml:space="preserve">a ipertono simpatico, </w:t>
      </w:r>
      <w:r w:rsidR="002A453B">
        <w:rPr>
          <w:rFonts w:asciiTheme="majorHAnsi" w:hAnsiTheme="majorHAnsi"/>
          <w:lang w:val="it-IT"/>
        </w:rPr>
        <w:t xml:space="preserve">il </w:t>
      </w:r>
      <w:r w:rsidR="005878F9">
        <w:rPr>
          <w:rFonts w:asciiTheme="majorHAnsi" w:hAnsiTheme="majorHAnsi"/>
          <w:lang w:val="it-IT"/>
        </w:rPr>
        <w:t xml:space="preserve">disturbo del comportamento in sonno REM a deficit del simpatico). </w:t>
      </w:r>
    </w:p>
    <w:p w14:paraId="6C613CDF" w14:textId="6F6859B7" w:rsidR="00FE0EE3" w:rsidRDefault="004F6629" w:rsidP="00F75D95">
      <w:pPr>
        <w:spacing w:line="360" w:lineRule="auto"/>
        <w:rPr>
          <w:rFonts w:asciiTheme="majorHAnsi" w:hAnsiTheme="majorHAnsi"/>
          <w:lang w:val="it-IT"/>
        </w:rPr>
      </w:pPr>
      <w:r>
        <w:rPr>
          <w:rFonts w:asciiTheme="majorHAnsi" w:hAnsiTheme="majorHAnsi"/>
          <w:lang w:val="it-IT"/>
        </w:rPr>
        <w:t>Pertanto, studiare le caratteristiche del sonno e del sistema nervoso vegetativo, nonché le reciproche interazioni, è importante dal punto di vista fisiopatologico nonché potenzialmente terapeutico nel momento in cui il trattamento di un disturbo possa di conseguenza migliorare anche le sue ricadute cliniche e poiché alcuni di questi disturbi possono avere conseguenze a lungo termine (ad esempio ipertono simpatico si associa ad aumento comorbidità cardio- e cerebrovascolare).</w:t>
      </w:r>
    </w:p>
    <w:p w14:paraId="4DF6D350" w14:textId="77777777" w:rsidR="004F6B0E" w:rsidRPr="00A05647" w:rsidRDefault="004F6B0E" w:rsidP="00F75D95">
      <w:pPr>
        <w:spacing w:line="360" w:lineRule="auto"/>
        <w:rPr>
          <w:rFonts w:asciiTheme="majorHAnsi" w:hAnsiTheme="majorHAnsi"/>
          <w:lang w:val="it-IT"/>
        </w:rPr>
      </w:pPr>
    </w:p>
    <w:p w14:paraId="43AD6511" w14:textId="77777777" w:rsidR="00EE2F64" w:rsidRDefault="00EE2F64" w:rsidP="00F75D95">
      <w:pPr>
        <w:spacing w:line="360" w:lineRule="auto"/>
        <w:rPr>
          <w:rFonts w:asciiTheme="majorHAnsi" w:hAnsiTheme="majorHAnsi"/>
          <w:b/>
          <w:i/>
          <w:lang w:val="it-IT"/>
        </w:rPr>
      </w:pPr>
    </w:p>
    <w:p w14:paraId="42F2D5F5" w14:textId="77777777" w:rsidR="00F75D95" w:rsidRDefault="00F75D95" w:rsidP="00F75D95">
      <w:pPr>
        <w:spacing w:line="360" w:lineRule="auto"/>
        <w:rPr>
          <w:rFonts w:asciiTheme="majorHAnsi" w:hAnsiTheme="majorHAnsi"/>
          <w:b/>
          <w:i/>
          <w:lang w:val="it-IT"/>
        </w:rPr>
      </w:pPr>
      <w:r w:rsidRPr="00F75D95">
        <w:rPr>
          <w:rFonts w:asciiTheme="majorHAnsi" w:hAnsiTheme="majorHAnsi"/>
          <w:b/>
          <w:i/>
          <w:lang w:val="it-IT"/>
        </w:rPr>
        <w:lastRenderedPageBreak/>
        <w:t>OBIETTIVO</w:t>
      </w:r>
    </w:p>
    <w:p w14:paraId="3157A1F9" w14:textId="3ADAC7C9" w:rsidR="00F724B3" w:rsidRPr="00F724B3" w:rsidRDefault="007A44A2" w:rsidP="00F75D95">
      <w:pPr>
        <w:spacing w:line="360" w:lineRule="auto"/>
        <w:rPr>
          <w:rFonts w:asciiTheme="majorHAnsi" w:hAnsiTheme="majorHAnsi"/>
          <w:lang w:val="it-IT"/>
        </w:rPr>
      </w:pPr>
      <w:r>
        <w:rPr>
          <w:rFonts w:asciiTheme="majorHAnsi" w:hAnsiTheme="majorHAnsi"/>
          <w:lang w:val="it-IT"/>
        </w:rPr>
        <w:t>Descrivere le caratteristiche e i disturbi del sonno e del sistema nervoso vegetativo nei pazienti con PSP a diversi stadi di malattia.</w:t>
      </w:r>
    </w:p>
    <w:p w14:paraId="762F4235" w14:textId="77777777" w:rsidR="007A44A2" w:rsidRDefault="007A44A2" w:rsidP="00F75D95">
      <w:pPr>
        <w:spacing w:line="360" w:lineRule="auto"/>
        <w:rPr>
          <w:rFonts w:asciiTheme="majorHAnsi" w:hAnsiTheme="majorHAnsi"/>
          <w:b/>
          <w:i/>
          <w:lang w:val="it-IT"/>
        </w:rPr>
      </w:pPr>
    </w:p>
    <w:p w14:paraId="7906F895" w14:textId="77777777" w:rsidR="00F75D95" w:rsidRPr="00F75D95" w:rsidRDefault="00F75D95" w:rsidP="00F75D95">
      <w:pPr>
        <w:spacing w:line="360" w:lineRule="auto"/>
        <w:rPr>
          <w:rFonts w:asciiTheme="majorHAnsi" w:hAnsiTheme="majorHAnsi"/>
          <w:b/>
          <w:i/>
          <w:lang w:val="it-IT"/>
        </w:rPr>
      </w:pPr>
      <w:r w:rsidRPr="00F75D95">
        <w:rPr>
          <w:rFonts w:asciiTheme="majorHAnsi" w:hAnsiTheme="majorHAnsi"/>
          <w:b/>
          <w:i/>
          <w:lang w:val="it-IT"/>
        </w:rPr>
        <w:t>MATERIALI E METODI</w:t>
      </w:r>
    </w:p>
    <w:p w14:paraId="0E0BE371" w14:textId="77777777" w:rsidR="007A44A2" w:rsidRDefault="00F75D95" w:rsidP="00F75D95">
      <w:pPr>
        <w:spacing w:line="360" w:lineRule="auto"/>
        <w:rPr>
          <w:rFonts w:asciiTheme="majorHAnsi" w:hAnsiTheme="majorHAnsi"/>
          <w:b/>
          <w:i/>
          <w:lang w:val="it-IT"/>
        </w:rPr>
      </w:pPr>
      <w:r w:rsidRPr="00F75D95">
        <w:rPr>
          <w:rFonts w:asciiTheme="majorHAnsi" w:hAnsiTheme="majorHAnsi"/>
          <w:b/>
          <w:i/>
          <w:lang w:val="it-IT"/>
        </w:rPr>
        <w:t xml:space="preserve">Pazienti </w:t>
      </w:r>
    </w:p>
    <w:p w14:paraId="07E28A71" w14:textId="0681F699" w:rsidR="007A44A2" w:rsidRDefault="00A25F00" w:rsidP="00F75D95">
      <w:pPr>
        <w:spacing w:line="360" w:lineRule="auto"/>
        <w:rPr>
          <w:rFonts w:asciiTheme="majorHAnsi" w:hAnsiTheme="majorHAnsi"/>
          <w:lang w:val="it-IT"/>
        </w:rPr>
      </w:pPr>
      <w:r>
        <w:rPr>
          <w:rFonts w:asciiTheme="majorHAnsi" w:hAnsiTheme="majorHAnsi"/>
          <w:lang w:val="it-IT"/>
        </w:rPr>
        <w:t xml:space="preserve">Verranno reclutati in maniera retrospettiva e prospettica i pazienti affetti da PSP afferenti </w:t>
      </w:r>
      <w:proofErr w:type="gramStart"/>
      <w:r>
        <w:rPr>
          <w:rFonts w:asciiTheme="majorHAnsi" w:hAnsiTheme="majorHAnsi"/>
          <w:lang w:val="it-IT"/>
        </w:rPr>
        <w:t>il</w:t>
      </w:r>
      <w:proofErr w:type="gramEnd"/>
      <w:r>
        <w:rPr>
          <w:rFonts w:asciiTheme="majorHAnsi" w:hAnsiTheme="majorHAnsi"/>
          <w:lang w:val="it-IT"/>
        </w:rPr>
        <w:t xml:space="preserve"> Centro dei disturbi del movimento dell’IRCCS Istituto delle Scie</w:t>
      </w:r>
      <w:r w:rsidR="00A90765">
        <w:rPr>
          <w:rFonts w:asciiTheme="majorHAnsi" w:hAnsiTheme="majorHAnsi"/>
          <w:lang w:val="it-IT"/>
        </w:rPr>
        <w:t xml:space="preserve">nze Neurologiche di Bologna, UOC Clinica </w:t>
      </w:r>
      <w:r>
        <w:rPr>
          <w:rFonts w:asciiTheme="majorHAnsi" w:hAnsiTheme="majorHAnsi"/>
          <w:lang w:val="it-IT"/>
        </w:rPr>
        <w:t>Neurologica Rete Metropolitana NEUROMET</w:t>
      </w:r>
      <w:r w:rsidR="00A90765">
        <w:rPr>
          <w:rFonts w:asciiTheme="majorHAnsi" w:hAnsiTheme="majorHAnsi"/>
          <w:lang w:val="it-IT"/>
        </w:rPr>
        <w:t xml:space="preserve">. </w:t>
      </w:r>
    </w:p>
    <w:p w14:paraId="26758BD3" w14:textId="574CEE1D" w:rsidR="00A90765" w:rsidRPr="00A90765" w:rsidRDefault="00A90765" w:rsidP="00F75D95">
      <w:pPr>
        <w:spacing w:line="360" w:lineRule="auto"/>
        <w:rPr>
          <w:rFonts w:asciiTheme="majorHAnsi" w:hAnsiTheme="majorHAnsi"/>
          <w:i/>
          <w:lang w:val="it-IT"/>
        </w:rPr>
      </w:pPr>
      <w:r w:rsidRPr="00A90765">
        <w:rPr>
          <w:rFonts w:asciiTheme="majorHAnsi" w:hAnsiTheme="majorHAnsi"/>
          <w:i/>
          <w:lang w:val="it-IT"/>
        </w:rPr>
        <w:t>Criteri di inclusione:</w:t>
      </w:r>
    </w:p>
    <w:p w14:paraId="42DDEFFF" w14:textId="3D57BEA1" w:rsidR="00A90765" w:rsidRDefault="00A90765" w:rsidP="00F75D95">
      <w:pPr>
        <w:spacing w:line="360" w:lineRule="auto"/>
        <w:rPr>
          <w:rFonts w:asciiTheme="majorHAnsi" w:hAnsiTheme="majorHAnsi"/>
          <w:lang w:val="it-IT"/>
        </w:rPr>
      </w:pPr>
      <w:r>
        <w:rPr>
          <w:rFonts w:asciiTheme="majorHAnsi" w:hAnsiTheme="majorHAnsi"/>
          <w:lang w:val="it-IT"/>
        </w:rPr>
        <w:t>-Età superiore a 18 anni</w:t>
      </w:r>
    </w:p>
    <w:p w14:paraId="6A38F623" w14:textId="2BF5902F" w:rsidR="00A90765" w:rsidRDefault="00A90765" w:rsidP="00F75D95">
      <w:pPr>
        <w:spacing w:line="360" w:lineRule="auto"/>
        <w:rPr>
          <w:rFonts w:asciiTheme="majorHAnsi" w:hAnsiTheme="majorHAnsi"/>
          <w:lang w:val="it-IT"/>
        </w:rPr>
      </w:pPr>
      <w:r>
        <w:rPr>
          <w:rFonts w:asciiTheme="majorHAnsi" w:hAnsiTheme="majorHAnsi"/>
          <w:lang w:val="it-IT"/>
        </w:rPr>
        <w:t>-Diagnosi clinica secondo i criteri internazionali</w:t>
      </w:r>
      <w:r>
        <w:rPr>
          <w:rFonts w:asciiTheme="majorHAnsi" w:hAnsiTheme="majorHAnsi"/>
          <w:lang w:val="it-IT"/>
        </w:rPr>
        <w:fldChar w:fldCharType="begin" w:fldLock="1"/>
      </w:r>
      <w:r w:rsidR="00575C72">
        <w:rPr>
          <w:rFonts w:asciiTheme="majorHAnsi" w:hAnsiTheme="majorHAnsi"/>
          <w:lang w:val="it-IT"/>
        </w:rPr>
        <w:instrText>ADDIN CSL_CITATION {"citationItems":[{"id":"ITEM-1","itemData":{"DOI":"10.1002/mds.26987","ISBN":"4989440046464","ISSN":"15318257","PMID":"28467028","abstract":"BACKGROUND PSP is a neuropathologically defined disease entity. Clinical diagnostic criteria, published in 1996 by the National Institute of Neurological Disorders and Stroke/Society for PSP, have excellent specificity, but their sensitivity is limited for variant PSP syndromes with presentations other than Richardson's syndrome. OBJECTIVE We aimed to provide an evidence- and consensus-based revision of the clinical diagnostic criteria for PSP. METHODS We searched the PubMed, Cochrane, Medline, and PSYCInfo databases for articles published in English since 1996, using postmortem diagnosis or highly specific clinical criteria as the diagnostic standard. Second, we generated retrospective standardized clinical data from patients with autopsy-confirmed PSP and control diseases. On this basis, diagnostic criteria were drafted, optimized in two modified Delphi evaluations, submitted to structured discussions with consensus procedures during a 2-day meeting, and refined in three further Delphi rounds. RESULTS Defined clinical, imaging, laboratory, and genetic findings serve as mandatory basic features, mandatory exclusion criteria, or context-dependent exclusion criteria. We identified four functional domains (ocular motor dysfunction, postural instability, akinesia, and cognitive dysfunction) as clinical predictors of PSP. Within each of these domains, we propose three clinical features that contribute different levels of diagnostic certainty. Specific combinations of these features define the diagnostic criteria, stratified by three degrees of diagnostic certainty (probable PSP, possible PSP, and suggestive of PSP). Clinical clues and imaging findings represent supportive features. CONCLUSIONS Here, we present new criteria aimed to optimize early, sensitive, and specific clinical diagnosis of PSP on the basis of currently available evidence. © 2017 International Parkinson and Movement Disorder Society.","author":[{"dropping-particle":"","family":"Höglinger","given":"Günter U.","non-dropping-particle":"","parse-names":false,"suffix":""},{"dropping-particle":"","family":"Respondek","given":"Gesine","non-dropping-particle":"","parse-names":false,"suffix":""},{"dropping-particle":"","family":"Stamelou","given":"Maria","non-dropping-particle":"","parse-names":false,"suffix":""},{"dropping-particle":"","family":"Kurz","given":"Carolin","non-dropping-particle":"","parse-names":false,"suffix":""},{"dropping-particle":"","family":"Josephs","given":"Keith A.","non-dropping-particle":"","parse-names":false,"suffix":""},{"dropping-particle":"","family":"Lang","given":"Anthony E.","non-dropping-particle":"","parse-names":false,"suffix":""},{"dropping-particle":"","family":"Mollenhauer","given":"Brit","non-dropping-particle":"","parse-names":false,"suffix":""},{"dropping-particle":"","family":"Müller","given":"Ulrich","non-dropping-particle":"","parse-names":false,"suffix":""},{"dropping-particle":"","family":"Nilsson","given":"Christer","non-dropping-particle":"","parse-names":false,"suffix":""},{"dropping-particle":"","family":"Whitwell","given":"Jennifer L.","non-dropping-particle":"","parse-names":false,"suffix":""},{"dropping-particle":"","family":"Arzberger","given":"Thomas","non-dropping-particle":"","parse-names":false,"suffix":""},{"dropping-particle":"","family":"Englund","given":"Elisabet","non-dropping-particle":"","parse-names":false,"suffix":""},{"dropping-particle":"","family":"Gelpi","given":"Ellen","non-dropping-particle":"","parse-names":false,"suffix":""},{"dropping-particle":"","family":"Giese","given":"Armin","non-dropping-particle":"","parse-names":false,"suffix":""},{"dropping-particle":"","family":"Irwin","given":"David J.","non-dropping-particle":"","parse-names":false,"suffix":""},{"dropping-particle":"","family":"Meissner","given":"Wassilios G.","non-dropping-particle":"","parse-names":false,"suffix":""},{"dropping-particle":"","family":"Pantelyat","given":"Alexander","non-dropping-particle":"","parse-names":false,"suffix":""},{"dropping-particle":"","family":"Rajput","given":"Alex","non-dropping-particle":"","parse-names":false,"suffix":""},{"dropping-particle":"","family":"Swieten","given":"John C.","non-dropping-particle":"van","parse-names":false,"suffix":""},{"dropping-particle":"","family":"Troakes","given":"Claire","non-dropping-particle":"","parse-names":false,"suffix":""},{"dropping-particle":"","family":"Antonini","given":"Angelo","non-dropping-particle":"","parse-names":false,"suffix":""},{"dropping-particle":"","family":"Bhatia","given":"Kailash P.","non-dropping-particle":"","parse-names":false,"suffix":""},{"dropping-particle":"","family":"Bordelon","given":"Yvette","non-dropping-particle":"","parse-names":false,"suffix":""},{"dropping-particle":"","family":"Compta","given":"Yaroslau","non-dropping-particle":"","parse-names":false,"suffix":""},{"dropping-particle":"","family":"Corvol","given":"Jean Christophe","non-dropping-particle":"","parse-names":false,"suffix":""},{"dropping-particle":"","family":"Colosimo","given":"Carlo","non-dropping-particle":"","parse-names":false,"suffix":""},{"dropping-particle":"","family":"Dickson","given":"Dennis W.","non-dropping-particle":"","parse-names":false,"suffix":""},{"dropping-particle":"","family":"Dodel","given":"Richard","non-dropping-particle":"","parse-names":false,"suffix":""},{"dropping-particle":"","family":"Ferguson","given":"Leslie","non-dropping-particle":"","parse-names":false,"suffix":""},{"dropping-particle":"","family":"Grossman","given":"Murray","non-dropping-particle":"","parse-names":false,"suffix":""},{"dropping-particle":"","family":"Kassubek","given":"Jan","non-dropping-particle":"","parse-names":false,"suffix":""},{"dropping-particle":"","family":"Krismer","given":"Florian","non-dropping-particle":"","parse-names":false,"suffix":""},{"dropping-particle":"","family":"Levin","given":"Johannes","non-dropping-particle":"","parse-names":false,"suffix":""},{"dropping-particle":"","family":"Lorenzl","given":"Stefan","non-dropping-particle":"","parse-names":false,"suffix":""},{"dropping-particle":"","family":"Morris","given":"Huw R.","non-dropping-particle":"","parse-names":false,"suffix":""},{"dropping-particle":"","family":"Nestor","given":"Peter","non-dropping-particle":"","parse-names":false,"suffix":""},{"dropping-particle":"","family":"Oertel","given":"Wolfgang H.","non-dropping-particle":"","parse-names":false,"suffix":""},{"dropping-particle":"","family":"Poewe","given":"Werner","non-dropping-particle":"","parse-names":false,"suffix":""},{"dropping-particle":"","family":"Rabinovici","given":"Gil","non-dropping-particle":"","parse-names":false,"suffix":""},{"dropping-particle":"","family":"Rowe","given":"James B.","non-dropping-particle":"","parse-names":false,"suffix":""},{"dropping-particle":"","family":"Schellenberg","given":"Gerard D.","non-dropping-particle":"","parse-names":false,"suffix":""},{"dropping-particle":"","family":"Seppi","given":"Klaus","non-dropping-particle":"","parse-names":false,"suffix":""},{"dropping-particle":"","family":"Eimeren","given":"Thilo","non-dropping-particle":"van","parse-names":false,"suffix":""},{"dropping-particle":"","family":"Wenning","given":"Gregor K.","non-dropping-particle":"","parse-names":false,"suffix":""},{"dropping-particle":"","family":"Boxer","given":"Adam L.","non-dropping-particle":"","parse-names":false,"suffix":""},{"dropping-particle":"","family":"Golbe","given":"Lawrence I.","non-dropping-particle":"","parse-names":false,"suffix":""},{"dropping-particle":"","family":"Litvan","given":"Irene","non-dropping-particle":"","parse-names":false,"suffix":""},{"dropping-particle":"","family":"Boxer","given":"Adam L.","non-dropping-particle":"","parse-names":false,"suffix":""},{"dropping-particle":"","family":"Rajput","given":"Alex","non-dropping-particle":"","parse-names":false,"suffix":""},{"dropping-particle":"","family":"Pantelyat","given":"Alexander","non-dropping-particle":"","parse-names":false,"suffix":""},{"dropping-particle":"","family":"Antonini","given":"Angelo","non-dropping-particle":"","parse-names":false,"suffix":""},{"dropping-particle":"","family":"Lang","given":"Anthony E.","non-dropping-particle":"","parse-names":false,"suffix":""},{"dropping-particle":"","family":"Giese","given":"Armin","non-dropping-particle":"","parse-names":false,"suffix":""},{"dropping-particle":"","family":"Mollenhauer","given":"Brit","non-dropping-particle":"","parse-names":false,"suffix":""},{"dropping-particle":"","family":"Colosimo","given":"Carlo","non-dropping-particle":"","parse-names":false,"suffix":""},{"dropping-particle":"","family":"Kurz","given":"Caroline","non-dropping-particle":"","parse-names":false,"suffix":""},{"dropping-particle":"","family":"Nilsson","given":"Christer","non-dropping-particle":"","parse-names":false,"suffix":""},{"dropping-particle":"","family":"Troakes","given":"Claire","non-dropping-particle":"","parse-names":false,"suffix":""},{"dropping-particle":"","family":"Irwin","given":"David J.","non-dropping-particle":"","parse-names":false,"suffix":""},{"dropping-particle":"","family":"Dickson","given":"Dennis W.","non-dropping-particle":"","parse-names":false,"suffix":""},{"dropping-particle":"","family":"Gelpi","given":"Ellen","non-dropping-particle":"","parse-names":false,"suffix":""},{"dropping-particle":"","family":"Krismer","given":"Florian","non-dropping-particle":"","parse-names":false,"suffix":""},{"dropping-particle":"","family":"Schellenberg","given":"Gerard D.","non-dropping-particle":"","parse-names":false,"suffix":""},{"dropping-particle":"","family":"Respondek","given":"Gesine","non-dropping-particle":"","parse-names":false,"suffix":""},{"dropping-particle":"","family":"Rabinovici","given":"Gil","non-dropping-particle":"","parse-names":false,"suffix":""},{"dropping-particle":"","family":"Wenning","given":"Gregor K.","non-dropping-particle":"","parse-names":false,"suffix":""},{"dropping-particle":"","family":"Höglinger","given":"Günter U.","non-dropping-particle":"","parse-names":false,"suffix":""},{"dropping-particle":"","family":"Morris","given":"Huw R.","non-dropping-particle":"","parse-names":false,"suffix":""},{"dropping-particle":"","family":"Litvan","given":"Irene","non-dropping-particle":"","parse-names":false,"suffix":""},{"dropping-particle":"","family":"Rowe","given":"James B.","non-dropping-particle":"","parse-names":false,"suffix":""},{"dropping-particle":"","family":"Kassubek","given":"Jan","non-dropping-particle":"","parse-names":false,"suffix":""},{"dropping-particle":"","family":"Corvol","given":"Jean Christophe","non-dropping-particle":"","parse-names":false,"suffix":""},{"dropping-particle":"","family":"Whitwell","given":"Jennifer L.","non-dropping-particle":"","parse-names":false,"suffix":""},{"dropping-particle":"","family":"Levin","given":"Johannes","non-dropping-particle":"","parse-names":false,"suffix":""},{"dropping-particle":"","family":"Swieten","given":"John","non-dropping-particle":"van","parse-names":false,"suffix":""},{"dropping-particle":"","family":"Bhatia","given":"Kailash P.","non-dropping-particle":"","parse-names":false,"suffix":""},{"dropping-particle":"","family":"Josephs","given":"Keith A.","non-dropping-particle":"","parse-names":false,"suffix":""},{"dropping-particle":"","family":"Seppi","given":"Klaus","non-dropping-particle":"","parse-names":false,"suffix":""},{"dropping-particle":"","family":"Golbe","given":"Lawrence I.","non-dropping-particle":"","parse-names":false,"suffix":""},{"dropping-particle":"","family":"Stamelou","given":"Maria","non-dropping-particle":"","parse-names":false,"suffix":""},{"dropping-particle":"","family":"Grossman","given":"Murray","non-dropping-particle":"","parse-names":false,"suffix":""},{"dropping-particle":"","family":"Nestor","given":"Peter","non-dropping-particle":"","parse-names":false,"suffix":""},{"dropping-particle":"","family":"Dodel","given":"Richard","non-dropping-particle":"","parse-names":false,"suffix":""},{"dropping-particle":"","family":"Lorenzl","given":"Stefan","non-dropping-particle":"","parse-names":false,"suffix":""},{"dropping-particle":"","family":"Eimeren","given":"Thilo","non-dropping-particle":"van","parse-names":false,"suffix":""},{"dropping-particle":"","family":"Arzberger","given":"Thomas","non-dropping-particle":"","parse-names":false,"suffix":""},{"dropping-particle":"","family":"Müller","given":"Ulrich","non-dropping-particle":"","parse-names":false,"suffix":""},{"dropping-particle":"","family":"Meissner","given":"Wassilios G.","non-dropping-particle":"","parse-names":false,"suffix":""},{"dropping-particle":"","family":"Poewe","given":"Werner","non-dropping-particle":"","parse-names":false,"suffix":""},{"dropping-particle":"","family":"Oertel","given":"Wolfgang H.","non-dropping-particle":"","parse-names":false,"suffix":""},{"dropping-particle":"","family":"Compta","given":"Yaroslau","non-dropping-particle":"","parse-names":false,"suffix":""},{"dropping-particle":"","family":"Bordelon","given":"Yvette","non-dropping-particle":"","parse-names":false,"suffix":""}],"container-title":"Movement Disorders","id":"ITEM-1","issue":"6","issued":{"date-parts":[["2017"]]},"page":"853-864","title":"Clinical diagnosis of progressive supranuclear palsy: The movement disorder society criteria","type":"article-journal","volume":"32"},"uris":["http://www.mendeley.com/documents/?uuid=efe84ef6-2294-4b0a-8d59-c7e1b26a91b5"]}],"mendeley":{"formattedCitation":"(Höglinger &lt;i&gt;et al.&lt;/i&gt;, 2017)","plainTextFormattedCitation":"(Höglinger et al., 2017)","previouslyFormattedCitation":"(Höglinger &lt;i&gt;et al.&lt;/i&gt;, 2017)"},"properties":{"noteIndex":0},"schema":"https://github.com/citation-style-language/schema/raw/master/csl-citation.json"}</w:instrText>
      </w:r>
      <w:r>
        <w:rPr>
          <w:rFonts w:asciiTheme="majorHAnsi" w:hAnsiTheme="majorHAnsi"/>
          <w:lang w:val="it-IT"/>
        </w:rPr>
        <w:fldChar w:fldCharType="separate"/>
      </w:r>
      <w:r w:rsidRPr="00A90765">
        <w:rPr>
          <w:rFonts w:asciiTheme="majorHAnsi" w:hAnsiTheme="majorHAnsi"/>
          <w:noProof/>
          <w:lang w:val="it-IT"/>
        </w:rPr>
        <w:t xml:space="preserve">(Höglinger </w:t>
      </w:r>
      <w:r w:rsidRPr="00A90765">
        <w:rPr>
          <w:rFonts w:asciiTheme="majorHAnsi" w:hAnsiTheme="majorHAnsi"/>
          <w:i/>
          <w:noProof/>
          <w:lang w:val="it-IT"/>
        </w:rPr>
        <w:t>et al.</w:t>
      </w:r>
      <w:r w:rsidRPr="00A90765">
        <w:rPr>
          <w:rFonts w:asciiTheme="majorHAnsi" w:hAnsiTheme="majorHAnsi"/>
          <w:noProof/>
          <w:lang w:val="it-IT"/>
        </w:rPr>
        <w:t>, 2017)</w:t>
      </w:r>
      <w:r>
        <w:rPr>
          <w:rFonts w:asciiTheme="majorHAnsi" w:hAnsiTheme="majorHAnsi"/>
          <w:lang w:val="it-IT"/>
        </w:rPr>
        <w:fldChar w:fldCharType="end"/>
      </w:r>
    </w:p>
    <w:p w14:paraId="42053295" w14:textId="5C72481F" w:rsidR="00A90765" w:rsidRDefault="00A90765" w:rsidP="00F75D95">
      <w:pPr>
        <w:spacing w:line="360" w:lineRule="auto"/>
        <w:rPr>
          <w:rFonts w:asciiTheme="majorHAnsi" w:hAnsiTheme="majorHAnsi"/>
          <w:lang w:val="it-IT"/>
        </w:rPr>
      </w:pPr>
      <w:r>
        <w:rPr>
          <w:rFonts w:asciiTheme="majorHAnsi" w:hAnsiTheme="majorHAnsi"/>
          <w:lang w:val="it-IT"/>
        </w:rPr>
        <w:t>-Adesione tramite consenso informato</w:t>
      </w:r>
    </w:p>
    <w:p w14:paraId="2745A215" w14:textId="69DB3B9C" w:rsidR="00A90765" w:rsidRPr="00A90765" w:rsidRDefault="00A90765" w:rsidP="00F75D95">
      <w:pPr>
        <w:spacing w:line="360" w:lineRule="auto"/>
        <w:rPr>
          <w:rFonts w:asciiTheme="majorHAnsi" w:hAnsiTheme="majorHAnsi"/>
          <w:i/>
          <w:lang w:val="it-IT"/>
        </w:rPr>
      </w:pPr>
      <w:r w:rsidRPr="00A90765">
        <w:rPr>
          <w:rFonts w:asciiTheme="majorHAnsi" w:hAnsiTheme="majorHAnsi"/>
          <w:i/>
          <w:lang w:val="it-IT"/>
        </w:rPr>
        <w:t xml:space="preserve">Criteri di esclusione: </w:t>
      </w:r>
    </w:p>
    <w:p w14:paraId="3567CAC8" w14:textId="5A94D333" w:rsidR="00A90765" w:rsidRDefault="00A90765" w:rsidP="00F75D95">
      <w:pPr>
        <w:spacing w:line="360" w:lineRule="auto"/>
        <w:rPr>
          <w:rFonts w:asciiTheme="majorHAnsi" w:hAnsiTheme="majorHAnsi"/>
          <w:lang w:val="it-IT"/>
        </w:rPr>
      </w:pPr>
      <w:r>
        <w:rPr>
          <w:rFonts w:asciiTheme="majorHAnsi" w:hAnsiTheme="majorHAnsi"/>
          <w:lang w:val="it-IT"/>
        </w:rPr>
        <w:t>-Gravi comorbidità che potrebbero influenzare i risultati</w:t>
      </w:r>
    </w:p>
    <w:p w14:paraId="1A773D59" w14:textId="37CB9926" w:rsidR="00A90765" w:rsidRDefault="00A90765" w:rsidP="00F75D95">
      <w:pPr>
        <w:spacing w:line="360" w:lineRule="auto"/>
        <w:rPr>
          <w:rFonts w:asciiTheme="majorHAnsi" w:hAnsiTheme="majorHAnsi"/>
          <w:lang w:val="it-IT"/>
        </w:rPr>
      </w:pPr>
      <w:r>
        <w:rPr>
          <w:rFonts w:asciiTheme="majorHAnsi" w:hAnsiTheme="majorHAnsi"/>
          <w:lang w:val="it-IT"/>
        </w:rPr>
        <w:t>La fase retrospettiva prevede una revisione delle cartelle cliniche di ricovero e/o ambulatoriali al fine di acquisire in maniera sistematica i dati elencati di seguito. Solo i pazienti con elementi sufficienti per porre la diagnosi di PSP con ragionevole certezza saranno inclusi.</w:t>
      </w:r>
    </w:p>
    <w:p w14:paraId="126ED98C" w14:textId="7A21E9D4" w:rsidR="00A90765" w:rsidRPr="007A44A2" w:rsidRDefault="00A90765" w:rsidP="00EE2F64">
      <w:pPr>
        <w:spacing w:after="120" w:line="360" w:lineRule="auto"/>
        <w:rPr>
          <w:rFonts w:asciiTheme="majorHAnsi" w:hAnsiTheme="majorHAnsi"/>
          <w:lang w:val="it-IT"/>
        </w:rPr>
      </w:pPr>
      <w:r>
        <w:rPr>
          <w:rFonts w:asciiTheme="majorHAnsi" w:hAnsiTheme="majorHAnsi"/>
          <w:lang w:val="it-IT"/>
        </w:rPr>
        <w:t>In relazione alla fase prospettica, i pazienti eseguiranno le valutazioni secondo pratica clinica e verranno</w:t>
      </w:r>
      <w:r w:rsidR="005E02AE">
        <w:rPr>
          <w:rFonts w:asciiTheme="majorHAnsi" w:hAnsiTheme="majorHAnsi"/>
          <w:lang w:val="it-IT"/>
        </w:rPr>
        <w:t xml:space="preserve"> seguiti con regolare follow-up ogni 6-12 mesi. </w:t>
      </w:r>
    </w:p>
    <w:p w14:paraId="1B7B7181" w14:textId="13540F4D" w:rsidR="00A90765" w:rsidRDefault="005E02AE" w:rsidP="00A90765">
      <w:pPr>
        <w:spacing w:line="360" w:lineRule="auto"/>
        <w:rPr>
          <w:rFonts w:asciiTheme="majorHAnsi" w:hAnsiTheme="majorHAnsi"/>
          <w:b/>
          <w:i/>
          <w:lang w:val="it-IT"/>
        </w:rPr>
      </w:pPr>
      <w:r>
        <w:rPr>
          <w:rFonts w:asciiTheme="majorHAnsi" w:hAnsiTheme="majorHAnsi"/>
          <w:b/>
          <w:i/>
          <w:lang w:val="it-IT"/>
        </w:rPr>
        <w:t>Protocollo di studio</w:t>
      </w:r>
    </w:p>
    <w:p w14:paraId="1A0D4264" w14:textId="4F747368" w:rsidR="00616EC4" w:rsidRDefault="005E02AE" w:rsidP="00A90765">
      <w:pPr>
        <w:spacing w:line="360" w:lineRule="auto"/>
        <w:rPr>
          <w:rFonts w:asciiTheme="majorHAnsi" w:hAnsiTheme="majorHAnsi"/>
          <w:lang w:val="it-IT"/>
        </w:rPr>
      </w:pPr>
      <w:r>
        <w:rPr>
          <w:rFonts w:asciiTheme="majorHAnsi" w:hAnsiTheme="majorHAnsi"/>
          <w:lang w:val="it-IT"/>
        </w:rPr>
        <w:t xml:space="preserve">Al fine di caratterizzare </w:t>
      </w:r>
      <w:r w:rsidR="00616EC4">
        <w:rPr>
          <w:rFonts w:asciiTheme="majorHAnsi" w:hAnsiTheme="majorHAnsi"/>
          <w:lang w:val="it-IT"/>
        </w:rPr>
        <w:t>la popolazione di pazienti sarà necessario raccogliere in maniera sist</w:t>
      </w:r>
      <w:r w:rsidR="007A4CAF">
        <w:rPr>
          <w:rFonts w:asciiTheme="majorHAnsi" w:hAnsiTheme="majorHAnsi"/>
          <w:lang w:val="it-IT"/>
        </w:rPr>
        <w:t>ematica i seguenti dati clinici.</w:t>
      </w:r>
    </w:p>
    <w:p w14:paraId="6D93AD36" w14:textId="7EB2D17E" w:rsidR="00616EC4" w:rsidRPr="007A4CAF" w:rsidRDefault="00616EC4" w:rsidP="00A90765">
      <w:pPr>
        <w:spacing w:line="360" w:lineRule="auto"/>
        <w:rPr>
          <w:rFonts w:asciiTheme="majorHAnsi" w:hAnsiTheme="majorHAnsi"/>
          <w:i/>
          <w:lang w:val="it-IT"/>
        </w:rPr>
      </w:pPr>
      <w:r w:rsidRPr="007A4CAF">
        <w:rPr>
          <w:rFonts w:asciiTheme="majorHAnsi" w:hAnsiTheme="majorHAnsi"/>
          <w:i/>
          <w:lang w:val="it-IT"/>
        </w:rPr>
        <w:t>Dati clinici:</w:t>
      </w:r>
    </w:p>
    <w:p w14:paraId="33AC93E7" w14:textId="4A4DBAA9" w:rsidR="00616EC4" w:rsidRDefault="00616EC4" w:rsidP="00A90765">
      <w:pPr>
        <w:spacing w:line="360" w:lineRule="auto"/>
        <w:rPr>
          <w:rFonts w:asciiTheme="majorHAnsi" w:hAnsiTheme="majorHAnsi"/>
          <w:lang w:val="it-IT"/>
        </w:rPr>
      </w:pPr>
      <w:r>
        <w:rPr>
          <w:rFonts w:asciiTheme="majorHAnsi" w:hAnsiTheme="majorHAnsi"/>
          <w:lang w:val="it-IT"/>
        </w:rPr>
        <w:t>-Caratteristiche demografiche: età, sesso, BMI</w:t>
      </w:r>
    </w:p>
    <w:p w14:paraId="77D8915E" w14:textId="54E56D06" w:rsidR="00616EC4" w:rsidRDefault="00616EC4" w:rsidP="00A90765">
      <w:pPr>
        <w:spacing w:line="360" w:lineRule="auto"/>
        <w:rPr>
          <w:rFonts w:asciiTheme="majorHAnsi" w:hAnsiTheme="majorHAnsi"/>
          <w:lang w:val="it-IT"/>
        </w:rPr>
      </w:pPr>
      <w:r>
        <w:rPr>
          <w:rFonts w:asciiTheme="majorHAnsi" w:hAnsiTheme="majorHAnsi"/>
          <w:lang w:val="it-IT"/>
        </w:rPr>
        <w:t>-Anamnesi familiare e patologica remota</w:t>
      </w:r>
    </w:p>
    <w:p w14:paraId="1C466D8D" w14:textId="417C3C8A" w:rsidR="00616EC4" w:rsidRDefault="00616EC4" w:rsidP="00A90765">
      <w:pPr>
        <w:spacing w:line="360" w:lineRule="auto"/>
        <w:rPr>
          <w:rFonts w:asciiTheme="majorHAnsi" w:hAnsiTheme="majorHAnsi"/>
          <w:lang w:val="it-IT"/>
        </w:rPr>
      </w:pPr>
      <w:r>
        <w:rPr>
          <w:rFonts w:asciiTheme="majorHAnsi" w:hAnsiTheme="majorHAnsi"/>
          <w:lang w:val="it-IT"/>
        </w:rPr>
        <w:t xml:space="preserve">-Anamnesi patologica recente: data e modalità di esordio dei sintomi, presenza di altri segni/sintomi neurologici, durata di malattia, indicatori di progressione </w:t>
      </w:r>
      <w:r w:rsidRPr="00616EC4">
        <w:rPr>
          <w:rFonts w:asciiTheme="majorHAnsi" w:hAnsiTheme="majorHAnsi"/>
          <w:lang w:val="it-IT"/>
        </w:rPr>
        <w:t>(cadute frequent</w:t>
      </w:r>
      <w:r>
        <w:rPr>
          <w:rFonts w:asciiTheme="majorHAnsi" w:hAnsiTheme="majorHAnsi"/>
          <w:lang w:val="it-IT"/>
        </w:rPr>
        <w:t>i</w:t>
      </w:r>
      <w:r w:rsidRPr="00616EC4">
        <w:rPr>
          <w:rFonts w:asciiTheme="majorHAnsi" w:hAnsiTheme="majorHAnsi"/>
          <w:lang w:val="it-IT"/>
        </w:rPr>
        <w:t>, utilizzo di sedia a rotelle, disfagia severa, disartria severa</w:t>
      </w:r>
      <w:r w:rsidR="007A4CAF">
        <w:rPr>
          <w:rFonts w:asciiTheme="majorHAnsi" w:hAnsiTheme="majorHAnsi"/>
          <w:lang w:val="it-IT"/>
        </w:rPr>
        <w:t>, disturbo cognitivo</w:t>
      </w:r>
      <w:r w:rsidRPr="00616EC4">
        <w:rPr>
          <w:rFonts w:asciiTheme="majorHAnsi" w:hAnsiTheme="majorHAnsi"/>
          <w:lang w:val="it-IT"/>
        </w:rPr>
        <w:t>), terapia e risposta al tratt</w:t>
      </w:r>
      <w:r w:rsidR="007A4CAF">
        <w:rPr>
          <w:rFonts w:asciiTheme="majorHAnsi" w:hAnsiTheme="majorHAnsi"/>
          <w:lang w:val="it-IT"/>
        </w:rPr>
        <w:t xml:space="preserve">amento, modifiche terapeutiche </w:t>
      </w:r>
      <w:r w:rsidRPr="00616EC4">
        <w:rPr>
          <w:rFonts w:asciiTheme="majorHAnsi" w:hAnsiTheme="majorHAnsi"/>
          <w:lang w:val="it-IT"/>
        </w:rPr>
        <w:t>ed eventuali eventi avversi</w:t>
      </w:r>
    </w:p>
    <w:p w14:paraId="3F1629A7" w14:textId="5048B8EC" w:rsidR="007A4CAF" w:rsidRPr="005E02AE" w:rsidRDefault="007A4CAF" w:rsidP="00A90765">
      <w:pPr>
        <w:spacing w:line="360" w:lineRule="auto"/>
        <w:rPr>
          <w:rFonts w:asciiTheme="majorHAnsi" w:hAnsiTheme="majorHAnsi"/>
          <w:lang w:val="it-IT"/>
        </w:rPr>
      </w:pPr>
      <w:r>
        <w:rPr>
          <w:rFonts w:asciiTheme="majorHAnsi" w:hAnsiTheme="majorHAnsi"/>
          <w:lang w:val="it-IT"/>
        </w:rPr>
        <w:t>-Esame obiettivo neurologico</w:t>
      </w:r>
    </w:p>
    <w:p w14:paraId="0012B53F" w14:textId="77777777" w:rsidR="002C3D86" w:rsidRDefault="002C3D86" w:rsidP="00F75D95">
      <w:pPr>
        <w:spacing w:line="360" w:lineRule="auto"/>
        <w:rPr>
          <w:rFonts w:asciiTheme="majorHAnsi" w:hAnsiTheme="majorHAnsi"/>
          <w:lang w:val="it-IT"/>
        </w:rPr>
      </w:pPr>
    </w:p>
    <w:p w14:paraId="034B021D" w14:textId="77777777" w:rsidR="002C3D86" w:rsidRPr="007A4CAF" w:rsidRDefault="002C3D86" w:rsidP="002C3D86">
      <w:pPr>
        <w:spacing w:line="360" w:lineRule="auto"/>
        <w:rPr>
          <w:rFonts w:asciiTheme="majorHAnsi" w:hAnsiTheme="majorHAnsi"/>
          <w:i/>
          <w:lang w:val="it-IT"/>
        </w:rPr>
      </w:pPr>
      <w:r w:rsidRPr="007A4CAF">
        <w:rPr>
          <w:rFonts w:asciiTheme="majorHAnsi" w:hAnsiTheme="majorHAnsi"/>
          <w:i/>
          <w:lang w:val="it-IT"/>
        </w:rPr>
        <w:lastRenderedPageBreak/>
        <w:t>Dati strumentali:</w:t>
      </w:r>
    </w:p>
    <w:p w14:paraId="562B5937" w14:textId="2D6111A3" w:rsidR="007A4CAF" w:rsidRPr="007A4CAF" w:rsidRDefault="007A4CAF" w:rsidP="00F75D95">
      <w:pPr>
        <w:spacing w:line="360" w:lineRule="auto"/>
        <w:rPr>
          <w:rFonts w:asciiTheme="majorHAnsi" w:hAnsiTheme="majorHAnsi"/>
          <w:lang w:val="it-IT"/>
        </w:rPr>
      </w:pPr>
      <w:r>
        <w:rPr>
          <w:rFonts w:asciiTheme="majorHAnsi" w:hAnsiTheme="majorHAnsi"/>
          <w:lang w:val="it-IT"/>
        </w:rPr>
        <w:t xml:space="preserve">I risultati dei seguenti esami strumentali saranno raccolti quando disponibili (eseguiti per pratica clinica). In generale i pazienti affetti da PSP vengono sottoposti a questa batteria di esami strumentali che permette di caratterizzare in maniera oggettiva i disturbi corrispondenti. </w:t>
      </w:r>
      <w:r w:rsidR="002A453B">
        <w:rPr>
          <w:rFonts w:asciiTheme="majorHAnsi" w:hAnsiTheme="majorHAnsi"/>
          <w:lang w:val="it-IT"/>
        </w:rPr>
        <w:t>Benché</w:t>
      </w:r>
      <w:r w:rsidR="00964D60">
        <w:rPr>
          <w:rFonts w:asciiTheme="majorHAnsi" w:hAnsiTheme="majorHAnsi"/>
          <w:lang w:val="it-IT"/>
        </w:rPr>
        <w:t xml:space="preserve"> il focus di questo di progetto di ricerca sia sui disturbi del sonno e sistema nervoso vegetativo, raccogliere informazioni strumentali che permettano definire con precisione lo stato </w:t>
      </w:r>
      <w:r w:rsidR="002C3D86">
        <w:rPr>
          <w:rFonts w:asciiTheme="majorHAnsi" w:hAnsiTheme="majorHAnsi"/>
          <w:lang w:val="it-IT"/>
        </w:rPr>
        <w:t xml:space="preserve">di altri aspetti </w:t>
      </w:r>
      <w:r w:rsidR="00964D60">
        <w:rPr>
          <w:rFonts w:asciiTheme="majorHAnsi" w:hAnsiTheme="majorHAnsi"/>
          <w:lang w:val="it-IT"/>
        </w:rPr>
        <w:t xml:space="preserve">della malattia </w:t>
      </w:r>
      <w:r w:rsidR="002C3D86">
        <w:rPr>
          <w:rFonts w:asciiTheme="majorHAnsi" w:hAnsiTheme="majorHAnsi"/>
          <w:lang w:val="it-IT"/>
        </w:rPr>
        <w:t xml:space="preserve">(ad esempio il profilo cognitivo) </w:t>
      </w:r>
      <w:r w:rsidR="00964D60">
        <w:rPr>
          <w:rFonts w:asciiTheme="majorHAnsi" w:hAnsiTheme="majorHAnsi"/>
          <w:lang w:val="it-IT"/>
        </w:rPr>
        <w:t xml:space="preserve">e identificare possibili correlazioni risulta allo stesso modo importante. </w:t>
      </w:r>
      <w:r>
        <w:rPr>
          <w:rFonts w:asciiTheme="majorHAnsi" w:hAnsiTheme="majorHAnsi"/>
          <w:lang w:val="it-IT"/>
        </w:rPr>
        <w:t xml:space="preserve">A seconda del singolo caso alcuni </w:t>
      </w:r>
      <w:r w:rsidR="002C3D86">
        <w:rPr>
          <w:rFonts w:asciiTheme="majorHAnsi" w:hAnsiTheme="majorHAnsi"/>
          <w:lang w:val="it-IT"/>
        </w:rPr>
        <w:t xml:space="preserve">esami </w:t>
      </w:r>
      <w:r>
        <w:rPr>
          <w:rFonts w:asciiTheme="majorHAnsi" w:hAnsiTheme="majorHAnsi"/>
          <w:lang w:val="it-IT"/>
        </w:rPr>
        <w:t xml:space="preserve">possono </w:t>
      </w:r>
      <w:r w:rsidR="002C3D86">
        <w:rPr>
          <w:rFonts w:asciiTheme="majorHAnsi" w:hAnsiTheme="majorHAnsi"/>
          <w:lang w:val="it-IT"/>
        </w:rPr>
        <w:t>venire</w:t>
      </w:r>
      <w:r>
        <w:rPr>
          <w:rFonts w:asciiTheme="majorHAnsi" w:hAnsiTheme="majorHAnsi"/>
          <w:lang w:val="it-IT"/>
        </w:rPr>
        <w:t xml:space="preserve"> tralasciati (ad esempio indagini genetiche in pazienti senza alcuna familiarità e con esordio in età tipica per malattia sporadica).</w:t>
      </w:r>
    </w:p>
    <w:p w14:paraId="2403949D" w14:textId="5B57ADD0" w:rsidR="007A4CAF" w:rsidRDefault="007A4CAF" w:rsidP="00F75D95">
      <w:pPr>
        <w:spacing w:line="360" w:lineRule="auto"/>
        <w:rPr>
          <w:rFonts w:asciiTheme="majorHAnsi" w:hAnsiTheme="majorHAnsi"/>
          <w:lang w:val="it-IT"/>
        </w:rPr>
      </w:pPr>
      <w:r>
        <w:rPr>
          <w:rFonts w:asciiTheme="majorHAnsi" w:hAnsiTheme="majorHAnsi"/>
          <w:lang w:val="it-IT"/>
        </w:rPr>
        <w:t>-Esami ematici, esame urine</w:t>
      </w:r>
    </w:p>
    <w:p w14:paraId="2DEFCF13" w14:textId="44BBF94E" w:rsidR="00964D60" w:rsidRDefault="007A4CAF" w:rsidP="00F75D95">
      <w:pPr>
        <w:spacing w:line="360" w:lineRule="auto"/>
        <w:rPr>
          <w:rFonts w:asciiTheme="majorHAnsi" w:hAnsiTheme="majorHAnsi"/>
          <w:lang w:val="it-IT"/>
        </w:rPr>
      </w:pPr>
      <w:r>
        <w:rPr>
          <w:rFonts w:asciiTheme="majorHAnsi" w:hAnsiTheme="majorHAnsi"/>
          <w:lang w:val="it-IT"/>
        </w:rPr>
        <w:t>-</w:t>
      </w:r>
      <w:r w:rsidR="00964D60">
        <w:rPr>
          <w:rFonts w:asciiTheme="majorHAnsi" w:hAnsiTheme="majorHAnsi"/>
          <w:lang w:val="it-IT"/>
        </w:rPr>
        <w:t>Imaging (TC encefalo, RM encefalo, DATSCAN, PET cerebrale, MIBG cardiaca)</w:t>
      </w:r>
    </w:p>
    <w:p w14:paraId="7A580F82" w14:textId="42EE23E1" w:rsidR="00964D60" w:rsidRDefault="00964D60" w:rsidP="00F75D95">
      <w:pPr>
        <w:spacing w:line="360" w:lineRule="auto"/>
        <w:rPr>
          <w:rFonts w:asciiTheme="majorHAnsi" w:hAnsiTheme="majorHAnsi"/>
          <w:lang w:val="it-IT"/>
        </w:rPr>
      </w:pPr>
      <w:r>
        <w:rPr>
          <w:rFonts w:asciiTheme="majorHAnsi" w:hAnsiTheme="majorHAnsi"/>
          <w:lang w:val="it-IT"/>
        </w:rPr>
        <w:t>-Esame liquorale</w:t>
      </w:r>
    </w:p>
    <w:p w14:paraId="3653ABAF" w14:textId="44E33745" w:rsidR="00964D60" w:rsidRDefault="00964D60" w:rsidP="00F75D95">
      <w:pPr>
        <w:spacing w:line="360" w:lineRule="auto"/>
        <w:rPr>
          <w:rFonts w:asciiTheme="majorHAnsi" w:hAnsiTheme="majorHAnsi"/>
          <w:lang w:val="it-IT"/>
        </w:rPr>
      </w:pPr>
      <w:r>
        <w:rPr>
          <w:rFonts w:asciiTheme="majorHAnsi" w:hAnsiTheme="majorHAnsi"/>
          <w:lang w:val="it-IT"/>
        </w:rPr>
        <w:t>-Valutazione neuropsicologica</w:t>
      </w:r>
    </w:p>
    <w:p w14:paraId="7EF6C104" w14:textId="5190C544" w:rsidR="007A4CAF" w:rsidRDefault="00964D60" w:rsidP="00F75D95">
      <w:pPr>
        <w:spacing w:line="360" w:lineRule="auto"/>
        <w:rPr>
          <w:rFonts w:asciiTheme="majorHAnsi" w:hAnsiTheme="majorHAnsi"/>
          <w:lang w:val="it-IT"/>
        </w:rPr>
      </w:pPr>
      <w:r>
        <w:rPr>
          <w:rFonts w:asciiTheme="majorHAnsi" w:hAnsiTheme="majorHAnsi"/>
          <w:lang w:val="it-IT"/>
        </w:rPr>
        <w:t>-</w:t>
      </w:r>
      <w:r w:rsidR="007A4CAF">
        <w:rPr>
          <w:rFonts w:asciiTheme="majorHAnsi" w:hAnsiTheme="majorHAnsi"/>
          <w:lang w:val="it-IT"/>
        </w:rPr>
        <w:t>Test genetici</w:t>
      </w:r>
    </w:p>
    <w:p w14:paraId="4DB3EC0A" w14:textId="79D5CF88" w:rsidR="007A4CAF" w:rsidRDefault="007A4CAF" w:rsidP="00F75D95">
      <w:pPr>
        <w:spacing w:line="360" w:lineRule="auto"/>
        <w:rPr>
          <w:rFonts w:asciiTheme="majorHAnsi" w:hAnsiTheme="majorHAnsi"/>
          <w:lang w:val="it-IT"/>
        </w:rPr>
      </w:pPr>
      <w:r>
        <w:rPr>
          <w:rFonts w:asciiTheme="majorHAnsi" w:hAnsiTheme="majorHAnsi"/>
          <w:lang w:val="it-IT"/>
        </w:rPr>
        <w:t>-</w:t>
      </w:r>
      <w:r w:rsidR="00964D60">
        <w:rPr>
          <w:rFonts w:asciiTheme="majorHAnsi" w:hAnsiTheme="majorHAnsi"/>
          <w:lang w:val="it-IT"/>
        </w:rPr>
        <w:t xml:space="preserve">Studio del sonno mediante videopolisonnografia o studio del ritmo sonno-veglia mediante monitoraggio protratto </w:t>
      </w:r>
      <w:proofErr w:type="gramStart"/>
      <w:r w:rsidR="00964D60">
        <w:rPr>
          <w:rFonts w:asciiTheme="majorHAnsi" w:hAnsiTheme="majorHAnsi"/>
          <w:lang w:val="it-IT"/>
        </w:rPr>
        <w:t>dei ciclo</w:t>
      </w:r>
      <w:proofErr w:type="gramEnd"/>
      <w:r w:rsidR="00964D60">
        <w:rPr>
          <w:rFonts w:asciiTheme="majorHAnsi" w:hAnsiTheme="majorHAnsi"/>
          <w:lang w:val="it-IT"/>
        </w:rPr>
        <w:t xml:space="preserve"> sonno veglia per 24-48 h</w:t>
      </w:r>
      <w:r w:rsidR="002C3D86">
        <w:rPr>
          <w:rFonts w:asciiTheme="majorHAnsi" w:hAnsiTheme="majorHAnsi"/>
          <w:lang w:val="it-IT"/>
        </w:rPr>
        <w:t xml:space="preserve"> (EEG, EOG, EMG muscoli submental</w:t>
      </w:r>
      <w:r w:rsidR="002A453B">
        <w:rPr>
          <w:rFonts w:asciiTheme="majorHAnsi" w:hAnsiTheme="majorHAnsi"/>
          <w:lang w:val="it-IT"/>
        </w:rPr>
        <w:t>e, tibiali, estensori del carpo</w:t>
      </w:r>
      <w:r w:rsidR="002C3D86">
        <w:rPr>
          <w:rFonts w:asciiTheme="majorHAnsi" w:hAnsiTheme="majorHAnsi"/>
          <w:lang w:val="it-IT"/>
        </w:rPr>
        <w:t>, microfono, respiro oronasale e toraco-addominale, ECG, SaO2, video)</w:t>
      </w:r>
    </w:p>
    <w:p w14:paraId="1173C54B" w14:textId="1200239A" w:rsidR="00964D60" w:rsidRDefault="00964D60" w:rsidP="00F75D95">
      <w:pPr>
        <w:spacing w:line="360" w:lineRule="auto"/>
        <w:rPr>
          <w:rFonts w:asciiTheme="majorHAnsi" w:hAnsiTheme="majorHAnsi"/>
          <w:lang w:val="it-IT"/>
        </w:rPr>
      </w:pPr>
      <w:r>
        <w:rPr>
          <w:rFonts w:asciiTheme="majorHAnsi" w:hAnsiTheme="majorHAnsi"/>
          <w:lang w:val="it-IT"/>
        </w:rPr>
        <w:t>-Valutazione del controllo vegetativo dei riflessi cardiovascolari (Tilt test, manovra di Valsalva, respiro profondo, cold face test, esercizio isometrico)</w:t>
      </w:r>
      <w:r w:rsidR="002C3D86">
        <w:rPr>
          <w:rFonts w:asciiTheme="majorHAnsi" w:hAnsiTheme="majorHAnsi"/>
          <w:lang w:val="it-IT"/>
        </w:rPr>
        <w:fldChar w:fldCharType="begin" w:fldLock="1"/>
      </w:r>
      <w:r w:rsidR="002C3D86">
        <w:rPr>
          <w:rFonts w:asciiTheme="majorHAnsi" w:hAnsiTheme="majorHAnsi"/>
          <w:lang w:val="it-IT"/>
        </w:rPr>
        <w:instrText>ADDIN CSL_CITATION {"citationItems":[{"id":"ITEM-1","itemData":{"DOI":"10.1016/j.parkreldis.2015.02.011","ISSN":"18735126","PMID":"25749354","abstract":"Objective: To evaluate whether a battery of cardiovascular autonomic tests (Ewing's battery, EB) performed with a new integrated instrumental approach is useful in differentiating multiple system atrophy with predominant parkinsonism (MSA-P) from Parkinson's disease (PD) at an early stage. Methods: We retrospectively analyzed EB tests of all the patients (n=99) with a parkinsonian syndrome referred to our clinic who performed EB during the first diagnostic workup and were subsequently evaluated at least once a year until a final diagnosis of MSA-P (n=34) or PD (n=65). Thirty-eight controls matched for age and sex were included. EB consisted of head-up tilt test (HUTT), Valsalva manoeuvre (VM), deep breathing, and sustained handgrip whose correct execution and results were checked and obtained automatically. Results were compared between groups. Discriminant analysis was performed to identify MSA-P or PD patients. Results: Orthostatic hypotension was found in 22 MSA-P and 3 PD patients. Cardiovascular reflexes indices were significantly more affected in MSA-P compared to PD and controls. EB presented a 91% sensitivity and 94% specificity in the differentiation of MSA-P and PD. HUTT+VM presented a 91% sensitivity and 92% specificity. Conclusions: Our results suggest that EB or HUTT+VM performed with an integrated instrumental approach and analyzed with the discriminant procedure may distinguish MSA-P from PD at an early stage and might improve the accuracy of current diagnostic criteria. However, a validation in separate samples and prospective studies is needed.","author":[{"dropping-particle":"","family":"Baschieri","given":"Francesca","non-dropping-particle":"","parse-names":false,"suffix":""},{"dropping-particle":"","family":"Calandra-Buonaura","given":"Giovanna","non-dropping-particle":"","parse-names":false,"suffix":""},{"dropping-particle":"","family":"Doria","given":"Andrea","non-dropping-particle":"","parse-names":false,"suffix":""},{"dropping-particle":"","family":"Mastrolilli","given":"Francesca","non-dropping-particle":"","parse-names":false,"suffix":""},{"dropping-particle":"","family":"Palareti","given":"Aldopaolo","non-dropping-particle":"","parse-names":false,"suffix":""},{"dropping-particle":"","family":"Barletta","given":"Giorgio","non-dropping-particle":"","parse-names":false,"suffix":""},{"dropping-particle":"","family":"Solieri","given":"Laura","non-dropping-particle":"","parse-names":false,"suffix":""},{"dropping-particle":"","family":"Guaraldi","given":"Pietro","non-dropping-particle":"","parse-names":false,"suffix":""},{"dropping-particle":"","family":"Martinelli","given":"Paolo","non-dropping-particle":"","parse-names":false,"suffix":""},{"dropping-particle":"","family":"Cortelli","given":"Pietro","non-dropping-particle":"","parse-names":false,"suffix":""}],"container-title":"Parkinsonism and Related Disorders","id":"ITEM-1","issue":"5","issued":{"date-parts":[["2015"]]},"page":"477-482","title":"Cardiovascular autonomic testing performed with a new integrated instrumental approach is useful in differentiating MSA-P from PD at an early stage","type":"article-journal","volume":"21"},"uris":["http://www.mendeley.com/documents/?uuid=28925579-5b50-4baf-a1b0-15f6ace13426"]}],"mendeley":{"formattedCitation":"(Baschieri &lt;i&gt;et al.&lt;/i&gt;, 2015)","plainTextFormattedCitation":"(Baschieri et al., 2015)"},"properties":{"noteIndex":0},"schema":"https://github.com/citation-style-language/schema/raw/master/csl-citation.json"}</w:instrText>
      </w:r>
      <w:r w:rsidR="002C3D86">
        <w:rPr>
          <w:rFonts w:asciiTheme="majorHAnsi" w:hAnsiTheme="majorHAnsi"/>
          <w:lang w:val="it-IT"/>
        </w:rPr>
        <w:fldChar w:fldCharType="separate"/>
      </w:r>
      <w:r w:rsidR="002C3D86" w:rsidRPr="002C3D86">
        <w:rPr>
          <w:rFonts w:asciiTheme="majorHAnsi" w:hAnsiTheme="majorHAnsi"/>
          <w:noProof/>
          <w:lang w:val="it-IT"/>
        </w:rPr>
        <w:t xml:space="preserve">(Baschieri </w:t>
      </w:r>
      <w:r w:rsidR="002C3D86" w:rsidRPr="002C3D86">
        <w:rPr>
          <w:rFonts w:asciiTheme="majorHAnsi" w:hAnsiTheme="majorHAnsi"/>
          <w:i/>
          <w:noProof/>
          <w:lang w:val="it-IT"/>
        </w:rPr>
        <w:t>et al.</w:t>
      </w:r>
      <w:r w:rsidR="002C3D86" w:rsidRPr="002C3D86">
        <w:rPr>
          <w:rFonts w:asciiTheme="majorHAnsi" w:hAnsiTheme="majorHAnsi"/>
          <w:noProof/>
          <w:lang w:val="it-IT"/>
        </w:rPr>
        <w:t>, 2015)</w:t>
      </w:r>
      <w:r w:rsidR="002C3D86">
        <w:rPr>
          <w:rFonts w:asciiTheme="majorHAnsi" w:hAnsiTheme="majorHAnsi"/>
          <w:lang w:val="it-IT"/>
        </w:rPr>
        <w:fldChar w:fldCharType="end"/>
      </w:r>
    </w:p>
    <w:p w14:paraId="2627FB05" w14:textId="31D8EE35" w:rsidR="00964D60" w:rsidRDefault="00964D60" w:rsidP="00F75D95">
      <w:pPr>
        <w:spacing w:line="360" w:lineRule="auto"/>
        <w:rPr>
          <w:rFonts w:asciiTheme="majorHAnsi" w:hAnsiTheme="majorHAnsi"/>
          <w:lang w:val="it-IT"/>
        </w:rPr>
      </w:pPr>
      <w:r>
        <w:rPr>
          <w:rFonts w:asciiTheme="majorHAnsi" w:hAnsiTheme="majorHAnsi"/>
          <w:lang w:val="it-IT"/>
        </w:rPr>
        <w:t>-Studio del ritmo circadiano della temperatura corporea interna</w:t>
      </w:r>
    </w:p>
    <w:p w14:paraId="6F1F66B3" w14:textId="22B3CF79" w:rsidR="002C3D86" w:rsidRDefault="002C3D86" w:rsidP="00F75D95">
      <w:pPr>
        <w:spacing w:line="360" w:lineRule="auto"/>
        <w:rPr>
          <w:rFonts w:asciiTheme="majorHAnsi" w:hAnsiTheme="majorHAnsi"/>
          <w:lang w:val="it-IT"/>
        </w:rPr>
      </w:pPr>
      <w:r>
        <w:rPr>
          <w:rFonts w:asciiTheme="majorHAnsi" w:hAnsiTheme="majorHAnsi"/>
          <w:lang w:val="it-IT"/>
        </w:rPr>
        <w:t>-Studio del ritmo circadiano della pressione arteriosa (monitoraggio per 24-48 h)</w:t>
      </w:r>
    </w:p>
    <w:p w14:paraId="6A37231F" w14:textId="32A2F8C8" w:rsidR="00964D60" w:rsidRDefault="00964D60" w:rsidP="00F75D95">
      <w:pPr>
        <w:spacing w:line="360" w:lineRule="auto"/>
        <w:rPr>
          <w:rFonts w:asciiTheme="majorHAnsi" w:hAnsiTheme="majorHAnsi"/>
          <w:lang w:val="it-IT"/>
        </w:rPr>
      </w:pPr>
      <w:r>
        <w:rPr>
          <w:rFonts w:asciiTheme="majorHAnsi" w:hAnsiTheme="majorHAnsi"/>
          <w:lang w:val="it-IT"/>
        </w:rPr>
        <w:t>-Questionari per la valutazione dei sintomi relativi a disturbi del sistema nervoso vegetativo</w:t>
      </w:r>
      <w:r w:rsidR="002C3D86">
        <w:rPr>
          <w:rFonts w:asciiTheme="majorHAnsi" w:hAnsiTheme="majorHAnsi"/>
          <w:lang w:val="it-IT"/>
        </w:rPr>
        <w:t xml:space="preserve"> (SCOPA-Aut</w:t>
      </w:r>
      <w:r w:rsidR="002C3D86">
        <w:rPr>
          <w:rFonts w:asciiTheme="majorHAnsi" w:hAnsiTheme="majorHAnsi"/>
          <w:lang w:val="it-IT"/>
        </w:rPr>
        <w:fldChar w:fldCharType="begin" w:fldLock="1"/>
      </w:r>
      <w:r w:rsidR="002C3D86">
        <w:rPr>
          <w:rFonts w:asciiTheme="majorHAnsi" w:hAnsiTheme="majorHAnsi"/>
          <w:lang w:val="it-IT"/>
        </w:rPr>
        <w:instrText>ADDIN CSL_CITATION {"citationItems":[{"id":"ITEM-1","itemData":{"DOI":"10.1002/mds.20153","ISBN":"1531-8257","ISSN":"0885-3185","PMID":"15390007","abstract":"We developed a questionnaire to assess autonomic symptoms in patients with Parkinson's disease (PD) and evaluated its reliability and validity. Based on the results of a postal survey in 46 PD patients, 21 multiple system atrophy patients, and 8 movement disorders specialists, items were included according to their frequency, burden, and clinical relevance. The questionnaire was evaluated in 140 PD patients and 100 controls, and test-retest reliability was established in a sample of 55 PD patients. The SCOPA-AUT consists of 25 items assessing the following regions: gastrointestinal (7), urinary (6), cardiovascular (3), thermoregulatory (4), pupillomotor (1), and sexual (2 items for men and 2 items for women) dysfunction. Test-retest reliability was good. Autonomic problems increased significantly with increasing disease severity for all autonomic regions, except sexual dysfunction. We conclude that SCOPA-AUT is a reliable and valid questionnaire that evaluates autonomic dysfunction in PD.","author":[{"dropping-particle":"","family":"Visser","given":"Martine","non-dropping-particle":"","parse-names":false,"suffix":""},{"dropping-particle":"","family":"Marinus","given":"Johan","non-dropping-particle":"","parse-names":false,"suffix":""},{"dropping-particle":"","family":"Stiggelbout","given":"Anne M","non-dropping-particle":"","parse-names":false,"suffix":""},{"dropping-particle":"","family":"Hilten","given":"Jacobus J","non-dropping-particle":"Van","parse-names":false,"suffix":""}],"container-title":"Movement disorders : official journal of the Movement Disorder Society","id":"ITEM-1","issue":"11","issued":{"date-parts":[["2004"]]},"page":"1306-12","title":"Assessment of autonomic dysfunction in Parkinson's disease: the SCOPA-AUT.","type":"article-journal","volume":"19"},"uris":["http://www.mendeley.com/documents/?uuid=20b8ab49-e250-44c8-8a4e-5f45215f87e6"]}],"mendeley":{"formattedCitation":"(Visser &lt;i&gt;et al.&lt;/i&gt;, 2004)","plainTextFormattedCitation":"(Visser et al., 2004)","previouslyFormattedCitation":"(Visser &lt;i&gt;et al.&lt;/i&gt;, 2004)"},"properties":{"noteIndex":0},"schema":"https://github.com/citation-style-language/schema/raw/master/csl-citation.json"}</w:instrText>
      </w:r>
      <w:r w:rsidR="002C3D86">
        <w:rPr>
          <w:rFonts w:asciiTheme="majorHAnsi" w:hAnsiTheme="majorHAnsi"/>
          <w:lang w:val="it-IT"/>
        </w:rPr>
        <w:fldChar w:fldCharType="separate"/>
      </w:r>
      <w:r w:rsidR="002C3D86" w:rsidRPr="002C3D86">
        <w:rPr>
          <w:rFonts w:asciiTheme="majorHAnsi" w:hAnsiTheme="majorHAnsi"/>
          <w:noProof/>
          <w:lang w:val="it-IT"/>
        </w:rPr>
        <w:t xml:space="preserve">(Visser </w:t>
      </w:r>
      <w:r w:rsidR="002C3D86" w:rsidRPr="002C3D86">
        <w:rPr>
          <w:rFonts w:asciiTheme="majorHAnsi" w:hAnsiTheme="majorHAnsi"/>
          <w:i/>
          <w:noProof/>
          <w:lang w:val="it-IT"/>
        </w:rPr>
        <w:t>et al.</w:t>
      </w:r>
      <w:r w:rsidR="002C3D86" w:rsidRPr="002C3D86">
        <w:rPr>
          <w:rFonts w:asciiTheme="majorHAnsi" w:hAnsiTheme="majorHAnsi"/>
          <w:noProof/>
          <w:lang w:val="it-IT"/>
        </w:rPr>
        <w:t>, 2004)</w:t>
      </w:r>
      <w:r w:rsidR="002C3D86">
        <w:rPr>
          <w:rFonts w:asciiTheme="majorHAnsi" w:hAnsiTheme="majorHAnsi"/>
          <w:lang w:val="it-IT"/>
        </w:rPr>
        <w:fldChar w:fldCharType="end"/>
      </w:r>
      <w:r w:rsidR="002C3D86">
        <w:rPr>
          <w:rFonts w:asciiTheme="majorHAnsi" w:hAnsiTheme="majorHAnsi"/>
          <w:lang w:val="it-IT"/>
        </w:rPr>
        <w:t>, COMPASS</w:t>
      </w:r>
      <w:r w:rsidR="002C3D86">
        <w:rPr>
          <w:rFonts w:asciiTheme="majorHAnsi" w:hAnsiTheme="majorHAnsi"/>
          <w:lang w:val="it-IT"/>
        </w:rPr>
        <w:fldChar w:fldCharType="begin" w:fldLock="1"/>
      </w:r>
      <w:r w:rsidR="002C3D86">
        <w:rPr>
          <w:rFonts w:asciiTheme="majorHAnsi" w:hAnsiTheme="majorHAnsi"/>
          <w:lang w:val="it-IT"/>
        </w:rPr>
        <w:instrText>ADDIN CSL_CITATION {"citationItems":[{"id":"ITEM-1","itemData":{"DOI":"10.1007/s10072-015-2278-y","ISBN":"1590-1874","ISSN":"15903478","PMID":"26081007","abstract":"The aim of our study was to translate and to do a linguistic validation of the Composite Autonomic Symptom Score COMPASS 31. COMPASS 31 is a self-assessment instrument including 31 items assessing six domains of autonomic functions: orthostatic intolerance, vasomotor, secretomotor, gastrointestinal, bladder, and pupillomotor functions. This questionnaire has been created by the Autonomic group of the Mayo Clinic from two previous versions: the Autonomic Symptom Profile (ASP) composed of 169 items and the following COMPASS with 72 items selected from the ASP. We translated the questionnaire by means of a standardized forward and back-translation procedure. Thirty-six subjects, 25 patients with autonomic failure of different aethiologies and 11 healthy controls filled in the COMPASS 31 twice, 4 ± 1 weeks apart, once in Italian and once in English in a randomized order. The test-retest showed a significant correlation between the Italian and the English versions as total score. The evaluation of single domains by means of Pearson correlation when applicable or by means of Spearman test showed a significant correlation between the English and the Italian COMPASS 31 version for all clinical domains except the vasomotor one for the lack of scoring. The comparison between the patients with autonomic failure and healthy control groups showed significantly higher total scores in patients with respect to controls confirming the high sensitivity of COMPASS 31 in revealing autonomic symptoms.","author":[{"dropping-particle":"","family":"Pierangeli","given":"Giulia","non-dropping-particle":"","parse-names":false,"suffix":""},{"dropping-particle":"","family":"Turrini","given":"Alessandra","non-dropping-particle":"","parse-names":false,"suffix":""},{"dropping-particle":"","family":"Giannini","given":"Giulia","non-dropping-particle":"","parse-names":false,"suffix":""},{"dropping-particle":"","family":"Sorbo","given":"Francesca","non-dropping-particle":"Del","parse-names":false,"suffix":""},{"dropping-particle":"","family":"Calandra-Buonaura","given":"Giovanna","non-dropping-particle":"","parse-names":false,"suffix":""},{"dropping-particle":"","family":"Guaraldi","given":"Pietro","non-dropping-particle":"","parse-names":false,"suffix":""},{"dropping-particle":"","family":"Bacchi Reggiani","given":"Maria Letizia","non-dropping-particle":"","parse-names":false,"suffix":""},{"dropping-particle":"","family":"Cortelli","given":"Pietro","non-dropping-particle":"","parse-names":false,"suffix":""}],"container-title":"Neurological Sciences","id":"ITEM-1","issue":"10","issued":{"date-parts":[["2015"]]},"page":"1897-1902","title":"Translation and linguistic validation of the Composite Autonomic Symptom Score COMPASS 31","type":"article-journal","volume":"36"},"uris":["http://www.mendeley.com/documents/?uuid=855c7f04-89c7-40cd-b059-537a581ed83c"]}],"mendeley":{"formattedCitation":"(Pierangeli &lt;i&gt;et al.&lt;/i&gt;, 2015)","plainTextFormattedCitation":"(Pierangeli et al., 2015)","previouslyFormattedCitation":"(Pierangeli &lt;i&gt;et al.&lt;/i&gt;, 2015)"},"properties":{"noteIndex":0},"schema":"https://github.com/citation-style-language/schema/raw/master/csl-citation.json"}</w:instrText>
      </w:r>
      <w:r w:rsidR="002C3D86">
        <w:rPr>
          <w:rFonts w:asciiTheme="majorHAnsi" w:hAnsiTheme="majorHAnsi"/>
          <w:lang w:val="it-IT"/>
        </w:rPr>
        <w:fldChar w:fldCharType="separate"/>
      </w:r>
      <w:r w:rsidR="002C3D86" w:rsidRPr="002C3D86">
        <w:rPr>
          <w:rFonts w:asciiTheme="majorHAnsi" w:hAnsiTheme="majorHAnsi"/>
          <w:noProof/>
          <w:lang w:val="it-IT"/>
        </w:rPr>
        <w:t xml:space="preserve">(Pierangeli </w:t>
      </w:r>
      <w:r w:rsidR="002C3D86" w:rsidRPr="002C3D86">
        <w:rPr>
          <w:rFonts w:asciiTheme="majorHAnsi" w:hAnsiTheme="majorHAnsi"/>
          <w:i/>
          <w:noProof/>
          <w:lang w:val="it-IT"/>
        </w:rPr>
        <w:t>et al.</w:t>
      </w:r>
      <w:r w:rsidR="002C3D86" w:rsidRPr="002C3D86">
        <w:rPr>
          <w:rFonts w:asciiTheme="majorHAnsi" w:hAnsiTheme="majorHAnsi"/>
          <w:noProof/>
          <w:lang w:val="it-IT"/>
        </w:rPr>
        <w:t>, 2015)</w:t>
      </w:r>
      <w:r w:rsidR="002C3D86">
        <w:rPr>
          <w:rFonts w:asciiTheme="majorHAnsi" w:hAnsiTheme="majorHAnsi"/>
          <w:lang w:val="it-IT"/>
        </w:rPr>
        <w:fldChar w:fldCharType="end"/>
      </w:r>
      <w:r w:rsidR="002C3D86">
        <w:rPr>
          <w:rFonts w:asciiTheme="majorHAnsi" w:hAnsiTheme="majorHAnsi"/>
          <w:lang w:val="it-IT"/>
        </w:rPr>
        <w:t>)</w:t>
      </w:r>
    </w:p>
    <w:p w14:paraId="604B3B1F" w14:textId="60E9F642" w:rsidR="00964D60" w:rsidRDefault="00964D60" w:rsidP="00F75D95">
      <w:pPr>
        <w:spacing w:line="360" w:lineRule="auto"/>
        <w:rPr>
          <w:rFonts w:asciiTheme="majorHAnsi" w:hAnsiTheme="majorHAnsi"/>
          <w:lang w:val="it-IT"/>
        </w:rPr>
      </w:pPr>
      <w:r>
        <w:rPr>
          <w:rFonts w:asciiTheme="majorHAnsi" w:hAnsiTheme="majorHAnsi"/>
          <w:lang w:val="it-IT"/>
        </w:rPr>
        <w:t>-Questionari e scale per la valutazione di disturbi del sonno (Pittsburgh Sleep Quality Index</w:t>
      </w:r>
      <w:r w:rsidR="00575C72">
        <w:rPr>
          <w:rFonts w:asciiTheme="majorHAnsi" w:hAnsiTheme="majorHAnsi"/>
          <w:lang w:val="it-IT"/>
        </w:rPr>
        <w:fldChar w:fldCharType="begin" w:fldLock="1"/>
      </w:r>
      <w:r w:rsidR="00575C72">
        <w:rPr>
          <w:rFonts w:asciiTheme="majorHAnsi" w:hAnsiTheme="majorHAnsi"/>
          <w:lang w:val="it-IT"/>
        </w:rPr>
        <w:instrText>ADDIN CSL_CITATION {"citationItems":[{"id":"ITEM-1","itemData":{"DOI":"10.1007/s10072-012-1085-y","ISSN":"15901874","abstract":"The aim of this study is to validate the Italian version of the Pittsburgh Sleep Quality Index (PSQI), comparing five different groups of individuals (healthy young and elderly, sleep apnoea syndrome patients, depressed patients, individuals with dementia) by both questionnaire scores and polysomnographic measures. Fifty individuals (10 for each group) participated in the study. Each of them filled in the PSQI and slept for two consecutive nights in the sleep laboratory. The PSQI showed an overall reliability coefficient (Cronbach's α) of 0.835, indicating a high degree of internal consistency. The mean PSQI global score showed significant differences between groups, with an impaired overall quality of sleep in patients' groups with respect to both the healthy groups. Results also indicated that the best cut-off score (differentiating good from bad sleepers) is 5. Pittsburgh Sleep Quality Index is a useful, valid and reliable tool for the assessment of sleep quality, with an overall efficiency comparable to the mother language version and differentiate good from bad sleepers. The Italian version of the questionnaire provides a good and reliable differentiation between normal and pathological groups, with higher scores reported by people characterized by impaired objectively evaluated sleep quality. © 2012 Springer-Verlag.","author":[{"dropping-particle":"","family":"Curcio","given":"Giuseppe","non-dropping-particle":"","parse-names":false,"suffix":""},{"dropping-particle":"","family":"Tempesta","given":"Daniela","non-dropping-particle":"","parse-names":false,"suffix":""},{"dropping-particle":"","family":"Scarlata","given":"Simone","non-dropping-particle":"","parse-names":false,"suffix":""},{"dropping-particle":"","family":"Marzano","given":"Cristina","non-dropping-particle":"","parse-names":false,"suffix":""},{"dropping-particle":"","family":"Moroni","given":"Fabio","non-dropping-particle":"","parse-names":false,"suffix":""},{"dropping-particle":"","family":"Rossini","given":"Paolo Maria","non-dropping-particle":"","parse-names":false,"suffix":""},{"dropping-particle":"","family":"Ferrara","given":"Michele","non-dropping-particle":"","parse-names":false,"suffix":""},{"dropping-particle":"","family":"Gennaro","given":"Luigi","non-dropping-particle":"De","parse-names":false,"suffix":""}],"container-title":"Neurological Sciences","id":"ITEM-1","issue":"4","issued":{"date-parts":[["2013"]]},"page":"511-519","title":"Validity of the Italian Version of the Pittsburgh Sleep Quality Index (PSQI)","type":"article-journal","volume":"34"},"uris":["http://www.mendeley.com/documents/?uuid=7f7ef653-5646-4e74-80c6-afa232c64456"]}],"mendeley":{"formattedCitation":"(Curcio &lt;i&gt;et al.&lt;/i&gt;, 2013)","plainTextFormattedCitation":"(Curcio et al., 2013)","previouslyFormattedCitation":"(Curcio &lt;i&gt;et al.&lt;/i&gt;, 2013)"},"properties":{"noteIndex":0},"schema":"https://github.com/citation-style-language/schema/raw/master/csl-citation.json"}</w:instrText>
      </w:r>
      <w:r w:rsidR="00575C72">
        <w:rPr>
          <w:rFonts w:asciiTheme="majorHAnsi" w:hAnsiTheme="majorHAnsi"/>
          <w:lang w:val="it-IT"/>
        </w:rPr>
        <w:fldChar w:fldCharType="separate"/>
      </w:r>
      <w:r w:rsidR="00575C72" w:rsidRPr="00575C72">
        <w:rPr>
          <w:rFonts w:asciiTheme="majorHAnsi" w:hAnsiTheme="majorHAnsi"/>
          <w:noProof/>
          <w:lang w:val="it-IT"/>
        </w:rPr>
        <w:t xml:space="preserve">(Curcio </w:t>
      </w:r>
      <w:r w:rsidR="00575C72" w:rsidRPr="00575C72">
        <w:rPr>
          <w:rFonts w:asciiTheme="majorHAnsi" w:hAnsiTheme="majorHAnsi"/>
          <w:i/>
          <w:noProof/>
          <w:lang w:val="it-IT"/>
        </w:rPr>
        <w:t>et al.</w:t>
      </w:r>
      <w:r w:rsidR="00575C72" w:rsidRPr="00575C72">
        <w:rPr>
          <w:rFonts w:asciiTheme="majorHAnsi" w:hAnsiTheme="majorHAnsi"/>
          <w:noProof/>
          <w:lang w:val="it-IT"/>
        </w:rPr>
        <w:t>, 2013)</w:t>
      </w:r>
      <w:r w:rsidR="00575C72">
        <w:rPr>
          <w:rFonts w:asciiTheme="majorHAnsi" w:hAnsiTheme="majorHAnsi"/>
          <w:lang w:val="it-IT"/>
        </w:rPr>
        <w:fldChar w:fldCharType="end"/>
      </w:r>
      <w:r>
        <w:rPr>
          <w:rFonts w:asciiTheme="majorHAnsi" w:hAnsiTheme="majorHAnsi"/>
          <w:lang w:val="it-IT"/>
        </w:rPr>
        <w:t>, Epworth Sleepiness Scale</w:t>
      </w:r>
      <w:r w:rsidR="00575C72">
        <w:rPr>
          <w:rFonts w:asciiTheme="majorHAnsi" w:hAnsiTheme="majorHAnsi"/>
          <w:lang w:val="it-IT"/>
        </w:rPr>
        <w:fldChar w:fldCharType="begin" w:fldLock="1"/>
      </w:r>
      <w:r w:rsidR="00575C72">
        <w:rPr>
          <w:rFonts w:asciiTheme="majorHAnsi" w:hAnsiTheme="majorHAnsi"/>
          <w:lang w:val="it-IT"/>
        </w:rPr>
        <w:instrText>ADDIN CSL_CITATION {"citationItems":[{"id":"ITEM-1","itemData":{"DOI":"10.1007/s100720300004","ISBN":"1590-1874","ISSN":"1590-1874","PMID":"12624716","abstract":"We assessed the validity of an Italian language version of the Epworth sleepiness scale (ESS). The translated ESS was compared to the multiple sleep latency test (MSLT), considered the gold standard for the diagnosis of excessive daytime sleepiness (EDS). Within the context of a multicentric national study on narcolepsy (Gruppo Italiano Narcolessia Studio Epidemiologico Nazionale, GINSEN) involving 17 Italian sleep centres, we compared the two diagnostic tests on 91 prospectively recruited subjects with suspected EDS (34 with narcolepsy, 16 with obstructive sleep apnea syndrome, 19 with idiopathic hypersomnia, and 22 with other sleep, neurologic or psychiatric disorders). ESS scores were inversely correlated with mean sleep latency values, as measured with MSLT (rho = -0.31, p&lt;0.01). ESS cut-off scores with best sensitivity and specificity were 12 and 17. For the 5-min MSLT cut-off, sensitivity was 87% and 47% respectively; specificity 39% and 74%. For the 8-min MSLT cut-off, sensitivity was 84% and 49%; specificity 50% and 88%. The Italian version of the ESS is an easy-to-use form useful for preliminary screening of daytime sleepiness level in specialist settings.","author":[{"dropping-particle":"","family":"Vignatelli","given":"L","non-dropping-particle":"","parse-names":false,"suffix":""},{"dropping-particle":"","family":"Plazzi","given":"G","non-dropping-particle":"","parse-names":false,"suffix":""},{"dropping-particle":"","family":"Barbato","given":"A","non-dropping-particle":"","parse-names":false,"suffix":""},{"dropping-particle":"","family":"Ferini-Strambi","given":"L","non-dropping-particle":"","parse-names":false,"suffix":""},{"dropping-particle":"","family":"Manni","given":"R","non-dropping-particle":"","parse-names":false,"suffix":""},{"dropping-particle":"","family":"Pompei","given":"F","non-dropping-particle":"","parse-names":false,"suffix":""},{"dropping-particle":"","family":"D'Alessandro","given":"R","non-dropping-particle":"","parse-names":false,"suffix":""},{"dropping-particle":"","family":"GINSEN (Gruppo Italiano Narcolessia Studio Epidemiologico Nazionale","given":"","non-dropping-particle":"","parse-names":false,"suffix":""}],"container-title":"Neurological sciences : official journal of the Italian Neurological Society and of the Italian Society of Clinical Neurophysiology","id":"ITEM-1","issue":"6","issued":{"date-parts":[["2003"]]},"page":"295-300","title":"Italian version of the Epworth sleepiness scale: external validity.","type":"article-journal","volume":"23"},"uris":["http://www.mendeley.com/documents/?uuid=3fc298fa-c76d-45d3-aaad-171f1b4d1b15"]}],"mendeley":{"formattedCitation":"(Vignatelli &lt;i&gt;et al.&lt;/i&gt;, 2003)","plainTextFormattedCitation":"(Vignatelli et al., 2003)","previouslyFormattedCitation":"(Vignatelli &lt;i&gt;et al.&lt;/i&gt;, 2003)"},"properties":{"noteIndex":0},"schema":"https://github.com/citation-style-language/schema/raw/master/csl-citation.json"}</w:instrText>
      </w:r>
      <w:r w:rsidR="00575C72">
        <w:rPr>
          <w:rFonts w:asciiTheme="majorHAnsi" w:hAnsiTheme="majorHAnsi"/>
          <w:lang w:val="it-IT"/>
        </w:rPr>
        <w:fldChar w:fldCharType="separate"/>
      </w:r>
      <w:r w:rsidR="00575C72" w:rsidRPr="00575C72">
        <w:rPr>
          <w:rFonts w:asciiTheme="majorHAnsi" w:hAnsiTheme="majorHAnsi"/>
          <w:noProof/>
          <w:lang w:val="it-IT"/>
        </w:rPr>
        <w:t xml:space="preserve">(Vignatelli </w:t>
      </w:r>
      <w:r w:rsidR="00575C72" w:rsidRPr="00575C72">
        <w:rPr>
          <w:rFonts w:asciiTheme="majorHAnsi" w:hAnsiTheme="majorHAnsi"/>
          <w:i/>
          <w:noProof/>
          <w:lang w:val="it-IT"/>
        </w:rPr>
        <w:t>et al.</w:t>
      </w:r>
      <w:r w:rsidR="00575C72" w:rsidRPr="00575C72">
        <w:rPr>
          <w:rFonts w:asciiTheme="majorHAnsi" w:hAnsiTheme="majorHAnsi"/>
          <w:noProof/>
          <w:lang w:val="it-IT"/>
        </w:rPr>
        <w:t>, 2003)</w:t>
      </w:r>
      <w:r w:rsidR="00575C72">
        <w:rPr>
          <w:rFonts w:asciiTheme="majorHAnsi" w:hAnsiTheme="majorHAnsi"/>
          <w:lang w:val="it-IT"/>
        </w:rPr>
        <w:fldChar w:fldCharType="end"/>
      </w:r>
      <w:r>
        <w:rPr>
          <w:rFonts w:asciiTheme="majorHAnsi" w:hAnsiTheme="majorHAnsi"/>
          <w:lang w:val="it-IT"/>
        </w:rPr>
        <w:t>, criteri e gravità della sindrome delle gambe senza riposo</w:t>
      </w:r>
      <w:r w:rsidR="00575C72">
        <w:rPr>
          <w:rFonts w:asciiTheme="majorHAnsi" w:hAnsiTheme="majorHAnsi"/>
          <w:lang w:val="it-IT"/>
        </w:rPr>
        <w:fldChar w:fldCharType="begin" w:fldLock="1"/>
      </w:r>
      <w:r w:rsidR="00575C72">
        <w:rPr>
          <w:rFonts w:asciiTheme="majorHAnsi" w:hAnsiTheme="majorHAnsi"/>
          <w:lang w:val="it-IT"/>
        </w:rPr>
        <w:instrText>ADDIN CSL_CITATION {"citationItems":[{"id":"ITEM-1","itemData":{"DOI":"10.1016/j.sleep.2014.03.025","ISSN":"18785506","PMID":"25023924","abstract":"Background: In 2003, following a workshop at the National Institutes of Health, the International Restless Legs Syndrome Study Group (IRLSSG) developed updated diagnostic criteria for restless legs syndrome/Willis-Ekbom disease (RLS/WED). These criteria were integral to major advances in research, notably in epidemiology, biology, and treatment of RLS/WED. However, extensive review of accumulating literature based on the 2003 NIH/IRLSSG criteria led to efforts to improve the diagnostic criteria further. Methods: The clinical standards workshop, sponsored by the WED Foundation and IRLSSG in 2008, started a four-year process for updating the diagnostic criteria. That process included a rigorous review of research advances and input from clinical experts across multiple disciplines. After broad consensus was attained, the criteria were formally approved by the IRLSSG executive committee and membership. Results: Major changes are: (i) addition of a fifth essential criterion, differential diagnosis, to improve specificity by requiring that RLS/WED symptoms not be confused with similar symptoms from other conditions; (ii) addition of a specifier to delineate clinically significant RLS/WED; (iii) addition of course specifiers to classify RLS/WED as chronic-persistent or intermittent; and (iv) merging of the pediatric with the adult diagnostic criteria. Also discussed are supportive features and clinical aspects that are important in the diagnostic evaluation. Conclusions: The IRLSSG consensus criteria for RLS/WED represent an international, interdisciplinary, and collaborative effort intended to improve clinical practice and promote further research. © 2014 The Authors.","author":[{"dropping-particle":"","family":"Allen","given":"Richard P.","non-dropping-particle":"","parse-names":false,"suffix":""},{"dropping-particle":"","family":"Picchietti","given":"Daniel L.","non-dropping-particle":"","parse-names":false,"suffix":""},{"dropping-particle":"","family":"Garcia-Borreguero","given":"Diego","non-dropping-particle":"","parse-names":false,"suffix":""},{"dropping-particle":"","family":"Ondo","given":"William G.","non-dropping-particle":"","parse-names":false,"suffix":""},{"dropping-particle":"","family":"Walters","given":"Arthur S.","non-dropping-particle":"","parse-names":false,"suffix":""},{"dropping-particle":"","family":"Winkelman","given":"John W.","non-dropping-particle":"","parse-names":false,"suffix":""},{"dropping-particle":"","family":"Zucconi","given":"Marco","non-dropping-particle":"","parse-names":false,"suffix":""},{"dropping-particle":"","family":"Ferri","given":"Raffaele","non-dropping-particle":"","parse-names":false,"suffix":""},{"dropping-particle":"","family":"Trenkwalder","given":"Claudia","non-dropping-particle":"","parse-names":false,"suffix":""},{"dropping-particle":"","family":"Lee","given":"Hochang B.","non-dropping-particle":"","parse-names":false,"suffix":""}],"container-title":"Sleep Medicine","id":"ITEM-1","issue":"8","issued":{"date-parts":[["2014"]]},"page":"860-873","publisher":"Elsevier B.V.","title":"Restless legs syndrome/Willis-Ekbom disease diagnostic criteria: Updated International Restless Legs Syndrome Study Group (IRLSSG) consensus criteria - history, rationale, description, and significance","type":"article-journal","volume":"15"},"uris":["http://www.mendeley.com/documents/?uuid=b502f701-c4c8-4b71-9fda-4316e1154176"]}],"mendeley":{"formattedCitation":"(Allen &lt;i&gt;et al.&lt;/i&gt;, 2014)","plainTextFormattedCitation":"(Allen et al., 2014)","previouslyFormattedCitation":"(Allen &lt;i&gt;et al.&lt;/i&gt;, 2014)"},"properties":{"noteIndex":0},"schema":"https://github.com/citation-style-language/schema/raw/master/csl-citation.json"}</w:instrText>
      </w:r>
      <w:r w:rsidR="00575C72">
        <w:rPr>
          <w:rFonts w:asciiTheme="majorHAnsi" w:hAnsiTheme="majorHAnsi"/>
          <w:lang w:val="it-IT"/>
        </w:rPr>
        <w:fldChar w:fldCharType="separate"/>
      </w:r>
      <w:r w:rsidR="00575C72" w:rsidRPr="00575C72">
        <w:rPr>
          <w:rFonts w:asciiTheme="majorHAnsi" w:hAnsiTheme="majorHAnsi"/>
          <w:noProof/>
          <w:lang w:val="it-IT"/>
        </w:rPr>
        <w:t xml:space="preserve">(Allen </w:t>
      </w:r>
      <w:r w:rsidR="00575C72" w:rsidRPr="00575C72">
        <w:rPr>
          <w:rFonts w:asciiTheme="majorHAnsi" w:hAnsiTheme="majorHAnsi"/>
          <w:i/>
          <w:noProof/>
          <w:lang w:val="it-IT"/>
        </w:rPr>
        <w:t>et al.</w:t>
      </w:r>
      <w:r w:rsidR="00575C72" w:rsidRPr="00575C72">
        <w:rPr>
          <w:rFonts w:asciiTheme="majorHAnsi" w:hAnsiTheme="majorHAnsi"/>
          <w:noProof/>
          <w:lang w:val="it-IT"/>
        </w:rPr>
        <w:t>, 2014)</w:t>
      </w:r>
      <w:r w:rsidR="00575C72">
        <w:rPr>
          <w:rFonts w:asciiTheme="majorHAnsi" w:hAnsiTheme="majorHAnsi"/>
          <w:lang w:val="it-IT"/>
        </w:rPr>
        <w:fldChar w:fldCharType="end"/>
      </w:r>
      <w:r>
        <w:rPr>
          <w:rFonts w:asciiTheme="majorHAnsi" w:hAnsiTheme="majorHAnsi"/>
          <w:lang w:val="it-IT"/>
        </w:rPr>
        <w:t>, questionario per il disturbo del comportamento in sonno REM</w:t>
      </w:r>
      <w:r w:rsidR="00575C72">
        <w:rPr>
          <w:rFonts w:asciiTheme="majorHAnsi" w:hAnsiTheme="majorHAnsi"/>
          <w:lang w:val="it-IT"/>
        </w:rPr>
        <w:fldChar w:fldCharType="begin" w:fldLock="1"/>
      </w:r>
      <w:r w:rsidR="002C3D86">
        <w:rPr>
          <w:rFonts w:asciiTheme="majorHAnsi" w:hAnsiTheme="majorHAnsi"/>
          <w:lang w:val="it-IT"/>
        </w:rPr>
        <w:instrText>ADDIN CSL_CITATION {"citationItems":[{"id":"ITEM-1","itemData":{"DOI":"10.1007/s10072-004-0364-7","ISBN":"1007200403647","ISSN":"15901874","PMID":"15729494","abstract":"The aim of the study was to determine the clinical frequency and features of REM sleep behaviour disorder (RBD) in a large population of Parkinson's disease (PD) patients using defined diagnostic criteria both for RBD and PD. Six trained neurologists used a semistructured questionnaire based on ICSD-R diagnostic criteria for RBD to evaluate 200 PD patients and their caregivers. Interobserver reliability for the diagnosis of RBD was \"substantial\" (Kappa 0.65). Five patients were excluded from the study because of an MMSE lower than 25. The demographic and PD clinical features were compared in the clinically defined RBD group and in those without RBD (NRBD). Then the RBD features during the last year were analysed in the affected group. Out of 195 patients, 66 fulfilled the ICSD-R criteria for RBD; 62 patients reported RBD during the last year (frequency 31.8%). RBD features: two or more episodes per week in 35.5%; upper limb movements in 87%; lower limb movements in 79%; vocalisations during events in 85%. RBD onset was before PD in 27% of patients; 69% of the RBD group had injured themselves or their caregivers during sleep. According to multivariate analysis, RBD was associated with male gender, age and PD duration. Brief training and the use of a semistructured questionnaire may help the neurologist in dealing with sleep disturbances in PD patients. The search for RBD symptoms in PD is highly recommended, especially in patients with a long disease duration, the risk of sleep-related injuries being high.","author":[{"dropping-particle":"","family":"Scaglione","given":"Cesa","non-dropping-particle":"","parse-names":false,"suffix":""},{"dropping-particle":"","family":"Vignatelli","given":"L.","non-dropping-particle":"","parse-names":false,"suffix":""},{"dropping-particle":"","family":"Plazzi","given":"G.","non-dropping-particle":"","parse-names":false,"suffix":""},{"dropping-particle":"","family":"Marchese","given":"R.","non-dropping-particle":"","parse-names":false,"suffix":""},{"dropping-particle":"","family":"Negrotti","given":"A.","non-dropping-particle":"","parse-names":false,"suffix":""},{"dropping-particle":"","family":"Rizzo","given":"G.","non-dropping-particle":"","parse-names":false,"suffix":""},{"dropping-particle":"","family":"Lopane","given":"G.","non-dropping-particle":"","parse-names":false,"suffix":""},{"dropping-particle":"","family":"Bassein","given":"L.","non-dropping-particle":"","parse-names":false,"suffix":""},{"dropping-particle":"","family":"Maestri","given":"M.","non-dropping-particle":"","parse-names":false,"suffix":""},{"dropping-particle":"","family":"Bernardini","given":"S.","non-dropping-particle":"","parse-names":false,"suffix":""},{"dropping-particle":"","family":"Martinelli","given":"P.","non-dropping-particle":"","parse-names":false,"suffix":""},{"dropping-particle":"","family":"Abbruzzese","given":"G.","non-dropping-particle":"","parse-names":false,"suffix":""},{"dropping-particle":"","family":"Calzetti","given":"S.","non-dropping-particle":"","parse-names":false,"suffix":""},{"dropping-particle":"","family":"Bonuccelli","given":"U.","non-dropping-particle":"","parse-names":false,"suffix":""},{"dropping-particle":"","family":"Provini","given":"F.","non-dropping-particle":"","parse-names":false,"suffix":""},{"dropping-particle":"","family":"Coccagna","given":"G.","non-dropping-particle":"","parse-names":false,"suffix":""}],"container-title":"Neurological Sciences","id":"ITEM-1","issue":"6","issued":{"date-parts":[["2005"]]},"page":"316-321","title":"REM sleep behaviour disorder in Parkinson's disease: A questionnaire-based study","type":"article-journal","volume":"25"},"uris":["http://www.mendeley.com/documents/?uuid=026332a3-f6c3-48d0-8076-2e02e118f0c4"]}],"mendeley":{"formattedCitation":"(Scaglione &lt;i&gt;et al.&lt;/i&gt;, 2005)","plainTextFormattedCitation":"(Scaglione et al., 2005)","previouslyFormattedCitation":"(Scaglione &lt;i&gt;et al.&lt;/i&gt;, 2005)"},"properties":{"noteIndex":0},"schema":"https://github.com/citation-style-language/schema/raw/master/csl-citation.json"}</w:instrText>
      </w:r>
      <w:r w:rsidR="00575C72">
        <w:rPr>
          <w:rFonts w:asciiTheme="majorHAnsi" w:hAnsiTheme="majorHAnsi"/>
          <w:lang w:val="it-IT"/>
        </w:rPr>
        <w:fldChar w:fldCharType="separate"/>
      </w:r>
      <w:r w:rsidR="00575C72" w:rsidRPr="00575C72">
        <w:rPr>
          <w:rFonts w:asciiTheme="majorHAnsi" w:hAnsiTheme="majorHAnsi"/>
          <w:noProof/>
          <w:lang w:val="it-IT"/>
        </w:rPr>
        <w:t xml:space="preserve">(Scaglione </w:t>
      </w:r>
      <w:r w:rsidR="00575C72" w:rsidRPr="00575C72">
        <w:rPr>
          <w:rFonts w:asciiTheme="majorHAnsi" w:hAnsiTheme="majorHAnsi"/>
          <w:i/>
          <w:noProof/>
          <w:lang w:val="it-IT"/>
        </w:rPr>
        <w:t>et al.</w:t>
      </w:r>
      <w:r w:rsidR="00575C72" w:rsidRPr="00575C72">
        <w:rPr>
          <w:rFonts w:asciiTheme="majorHAnsi" w:hAnsiTheme="majorHAnsi"/>
          <w:noProof/>
          <w:lang w:val="it-IT"/>
        </w:rPr>
        <w:t>, 2005)</w:t>
      </w:r>
      <w:r w:rsidR="00575C72">
        <w:rPr>
          <w:rFonts w:asciiTheme="majorHAnsi" w:hAnsiTheme="majorHAnsi"/>
          <w:lang w:val="it-IT"/>
        </w:rPr>
        <w:fldChar w:fldCharType="end"/>
      </w:r>
      <w:r>
        <w:rPr>
          <w:rFonts w:asciiTheme="majorHAnsi" w:hAnsiTheme="majorHAnsi"/>
          <w:lang w:val="it-IT"/>
        </w:rPr>
        <w:t>)</w:t>
      </w:r>
    </w:p>
    <w:p w14:paraId="33A6EFF7" w14:textId="790B541C" w:rsidR="00964D60" w:rsidRDefault="00964D60" w:rsidP="00F75D95">
      <w:pPr>
        <w:spacing w:line="360" w:lineRule="auto"/>
        <w:rPr>
          <w:rFonts w:asciiTheme="majorHAnsi" w:hAnsiTheme="majorHAnsi"/>
          <w:lang w:val="it-IT"/>
        </w:rPr>
      </w:pPr>
      <w:r>
        <w:rPr>
          <w:rFonts w:asciiTheme="majorHAnsi" w:hAnsiTheme="majorHAnsi"/>
          <w:lang w:val="it-IT"/>
        </w:rPr>
        <w:t>-Questionari per la valutazione della qualità della vita</w:t>
      </w:r>
      <w:r w:rsidR="002C3D86">
        <w:rPr>
          <w:rFonts w:asciiTheme="majorHAnsi" w:hAnsiTheme="majorHAnsi"/>
          <w:lang w:val="it-IT"/>
        </w:rPr>
        <w:t xml:space="preserve"> del paziente e care-giver</w:t>
      </w:r>
      <w:r w:rsidR="002C3D86">
        <w:rPr>
          <w:rFonts w:asciiTheme="majorHAnsi" w:hAnsiTheme="majorHAnsi"/>
          <w:lang w:val="it-IT"/>
        </w:rPr>
        <w:fldChar w:fldCharType="begin" w:fldLock="1"/>
      </w:r>
      <w:r w:rsidR="002C3D86">
        <w:rPr>
          <w:rFonts w:asciiTheme="majorHAnsi" w:hAnsiTheme="majorHAnsi"/>
          <w:lang w:val="it-IT"/>
        </w:rPr>
        <w:instrText>ADDIN CSL_CITATION {"citationItems":[{"id":"ITEM-1","itemData":{"DOI":"10.1007/s10072-019-04010-2","ISSN":"15903478","abstract":"Background: Progressive supranuclear palsy (PSP) is a rare rapidly progressive, neurodegenerative disease characterized by falls and ocular movement disturbances. The use of health-related quality of life (HR-QoL) measures allows assessing changes in health status induced by therapeutic interventions or disease progress in neurodegenerative diseases. The PSP-QoL is a 45-item, self-administered questionnaire designed to evaluate HR-QoL in PSP. Methods and Results: Here, the PSP-QoL was translated into Italian and validated in 190 PSP (96 women and 94 men; mean age ± standard deviation, 72 ± 6.5; mean disease duration, 4.2 ± 2.3) patients diagnosed according to the Movement Disorder Society criteria and recruited in 16 third level movement disorders centers participating in the Neurecanet project. The mean PSP-QoL total score was 77.8 ± 37 (physical subscore, 46.5 ± 18.7; mental subscore, 33.6 ± 19.2). The internal consistency was high (Cronbach’s alpha = 0.954); corrected item-total correlation was &gt; 0.40 for the majority of items. The significant and moderate correlation of the PSP-QoL with other HR-QoL measures as well as with motor and disability assessments indicated adequate convergent validity of the scale. Gender and geographic location presented a significant impact on the PSP-QoL in our sample with women and patients from the South of Italy scoring higher than their counterparts. Conclusion: In conclusion, the Italian version of the PSP-QoL is an easy, reliable and valid tool for assessment of HR-QoL in PSP.","author":[{"dropping-particle":"","family":"Picillo","given":"Marina","non-dropping-particle":"","parse-names":false,"suffix":""},{"dropping-particle":"","family":"Cuoco","given":"Sofia","non-dropping-particle":"","parse-names":false,"suffix":""},{"dropping-particle":"","family":"Amboni","given":"Marianna","non-dropping-particle":"","parse-names":false,"suffix":""},{"dropping-particle":"","family":"Bonifacio","given":"Francesco Paolo","non-dropping-particle":"","parse-names":false,"suffix":""},{"dropping-particle":"","family":"Bruschi","given":"Fabio","non-dropping-particle":"","parse-names":false,"suffix":""},{"dropping-particle":"","family":"Carotenuto","given":"Immacolata","non-dropping-particle":"","parse-names":false,"suffix":""},{"dropping-particle":"","family":"Micco","given":"Rosa","non-dropping-particle":"De","parse-names":false,"suffix":""},{"dropping-particle":"","family":"Rosa","given":"Anna","non-dropping-particle":"De","parse-names":false,"suffix":""},{"dropping-particle":"","family":"Prete","given":"Eleonora","non-dropping-particle":"Del","parse-names":false,"suffix":""},{"dropping-particle":"","family":"Biasio","given":"Francesca","non-dropping-particle":"Di","parse-names":false,"suffix":""},{"dropping-particle":"","family":"Elifani","given":"Francesca","non-dropping-particle":"","parse-names":false,"suffix":""},{"dropping-particle":"","family":"Erro","given":"Roberto","non-dropping-particle":"","parse-names":false,"suffix":""},{"dropping-particle":"","family":"Fabbri","given":"Margherita","non-dropping-particle":"","parse-names":false,"suffix":""},{"dropping-particle":"","family":"Falla","given":"Marika","non-dropping-particle":"","parse-names":false,"suffix":""},{"dropping-particle":"","family":"Franco","given":"Giulia","non-dropping-particle":"","parse-names":false,"suffix":""},{"dropping-particle":"","family":"Frosini","given":"Daniela","non-dropping-particle":"","parse-names":false,"suffix":""},{"dropping-particle":"","family":"Galantucci","given":"Sebastiano","non-dropping-particle":"","parse-names":false,"suffix":""},{"dropping-particle":"","family":"Lazzeri","given":"Giulia","non-dropping-particle":"","parse-names":false,"suffix":""},{"dropping-particle":"","family":"Magistrelli","given":"Luca","non-dropping-particle":"","parse-names":false,"suffix":""},{"dropping-particle":"","family":"Malaguti","given":"Maria Chiara","non-dropping-particle":"","parse-names":false,"suffix":""},{"dropping-particle":"","family":"Milner","given":"Anna Vera","non-dropping-particle":"","parse-names":false,"suffix":""},{"dropping-particle":"","family":"Minafra","given":"Brigida","non-dropping-particle":"","parse-names":false,"suffix":""},{"dropping-particle":"","family":"Olivola","given":"Enrica","non-dropping-particle":"","parse-names":false,"suffix":""},{"dropping-particle":"","family":"Pilotto","given":"Andrea","non-dropping-particle":"","parse-names":false,"suffix":""},{"dropping-particle":"","family":"Rascunà","given":"Cristina","non-dropping-particle":"","parse-names":false,"suffix":""},{"dropping-particle":"","family":"Rizzetti","given":"Maria Cristina","non-dropping-particle":"","parse-names":false,"suffix":""},{"dropping-particle":"","family":"Schirinzi","given":"Tommaso","non-dropping-particle":"","parse-names":false,"suffix":""},{"dropping-particle":"","family":"Borroni","given":"Barbara","non-dropping-particle":"","parse-names":false,"suffix":""},{"dropping-particle":"","family":"Ceravolo","given":"Roberto","non-dropping-particle":"","parse-names":false,"suffix":""},{"dropping-particle":"","family":"Fonzo","given":"Alessio","non-dropping-particle":"Di","parse-names":false,"suffix":""},{"dropping-particle":"","family":"Marchese","given":"Roberta","non-dropping-particle":"","parse-names":false,"suffix":""},{"dropping-particle":"","family":"Mercuri","given":"Nicola B.","non-dropping-particle":"","parse-names":false,"suffix":""},{"dropping-particle":"","family":"Modugno","given":"Nicola","non-dropping-particle":"","parse-names":false,"suffix":""},{"dropping-particle":"","family":"Nicoletti","given":"Alessandra","non-dropping-particle":"","parse-names":false,"suffix":""},{"dropping-particle":"","family":"Padovani","given":"Alessandro","non-dropping-particle":"","parse-names":false,"suffix":""},{"dropping-particle":"","family":"Santangelo","given":"Gabriella","non-dropping-particle":"","parse-names":false,"suffix":""},{"dropping-particle":"","family":"Stefani","given":"Alessandro","non-dropping-particle":"","parse-names":false,"suffix":""},{"dropping-particle":"","family":"Tessitore","given":"Alessandro","non-dropping-particle":"","parse-names":false,"suffix":""},{"dropping-particle":"","family":"Volontè","given":"Maria Antonietta","non-dropping-particle":"","parse-names":false,"suffix":""},{"dropping-particle":"","family":"Zangaglia","given":"Roberta","non-dropping-particle":"","parse-names":false,"suffix":""},{"dropping-particle":"","family":"Zappia","given":"Mario","non-dropping-particle":"","parse-names":false,"suffix":""},{"dropping-particle":"","family":"Zibetti","given":"Maurizio","non-dropping-particle":"","parse-names":false,"suffix":""},{"dropping-particle":"","family":"Barone","given":"Paolo","non-dropping-particle":"","parse-names":false,"suffix":""}],"container-title":"Neurological Sciences","id":"ITEM-1","issue":"12","issued":{"date-parts":[["2019"]]},"page":"2587-2594","title":"Validation of the Italian version of the PSP Quality of Life questionnaire","type":"article-journal","volume":"40"},"uris":["http://www.mendeley.com/documents/?uuid=01c745fb-fa9b-46e5-b276-ed65b96210c8"]},{"id":"ITEM-2","itemData":{"DOI":"10.1007/s10072-019-03944-x","ISSN":"15903478","abstract":"Progressive supranuclear palsy (PSP) is a rare, rapidly progressive, neurodegenerative disease characterized by falls and ocular movement disturbances. Caring for a partner or relative who suffers from PSP entails a strenuous and demanding task, usually lasting for years that affects carers’ everyday life routines and emotional and social well-being. The 26-item Parkinsonism Carers QoL (PQoL Carer) is a self-administered, concise instrument evaluating the quality of life of caregivers of patients with atypical parkinsonism (both PSP and multiple system atrophy). Here, the PQoL Carer was translated into Italian and validated in 162 carers of PSP patients (54.3% women; mean age (standard deviation), 62.4 (15.4)) diagnosed according to the Movement Disorder Society criteria and recruited in 16 third-level movement disorders centers participating in the Neurecanet project. The mean PQoL total score was 40.66 ± 19.46. The internal consistency was excellent (Cronbach’s alpha = 0.941); corrected item-total correlation was &gt; 0.40 for all the items. A correlation with other health-related quality of life measures as well as with behavioral assessments was shown suggesting adequate convergent validity of the scale. PQoL also correlated with patients’ severity of disease. The discriminant validity of the scale was evidenced by its capacity to differentiate between carers with varying levels of self-reported health (p &lt; 0.001). In conclusion, the Italian version of the PQoL Carer is an easy, consistent, and valid tool for the assessment of the quality of life in carers of PSP patients.","author":[{"dropping-particle":"","family":"Picillo","given":"Marina","non-dropping-particle":"","parse-names":false,"suffix":""},{"dropping-particle":"","family":"Cuoco","given":"Sofia","non-dropping-particle":"","parse-names":false,"suffix":""},{"dropping-particle":"","family":"Amboni","given":"Marianna","non-dropping-particle":"","parse-names":false,"suffix":""},{"dropping-particle":"","family":"Bonifacio","given":"Francesco Paolo","non-dropping-particle":"","parse-names":false,"suffix":""},{"dropping-particle":"","family":"Bruno","given":"Antonino","non-dropping-particle":"","parse-names":false,"suffix":""},{"dropping-particle":"","family":"Bruschi","given":"Fabio","non-dropping-particle":"","parse-names":false,"suffix":""},{"dropping-particle":"","family":"Cappiello","given":"Arianna","non-dropping-particle":"","parse-names":false,"suffix":""},{"dropping-particle":"","family":"Micco","given":"Rosa","non-dropping-particle":"De","parse-names":false,"suffix":""},{"dropping-particle":"","family":"Rosa","given":"Anna","non-dropping-particle":"De","parse-names":false,"suffix":""},{"dropping-particle":"","family":"Biasio","given":"Francesca","non-dropping-particle":"Di","parse-names":false,"suffix":""},{"dropping-particle":"","family":"Elifani","given":"Francesca","non-dropping-particle":"","parse-names":false,"suffix":""},{"dropping-particle":"","family":"Erro","given":"Roberto","non-dropping-particle":"","parse-names":false,"suffix":""},{"dropping-particle":"","family":"Fabbri","given":"Margherita","non-dropping-particle":"","parse-names":false,"suffix":""},{"dropping-particle":"","family":"Falla","given":"Marika","non-dropping-particle":"","parse-names":false,"suffix":""},{"dropping-particle":"","family":"Franco","given":"Giulia","non-dropping-particle":"","parse-names":false,"suffix":""},{"dropping-particle":"","family":"Frosini","given":"Daniela","non-dropping-particle":"","parse-names":false,"suffix":""},{"dropping-particle":"","family":"Galantucci","given":"Sebastiano","non-dropping-particle":"","parse-names":false,"suffix":""},{"dropping-particle":"","family":"Lazzeri","given":"Giulia","non-dropping-particle":"","parse-names":false,"suffix":""},{"dropping-particle":"","family":"Magistrelli","given":"Luca","non-dropping-particle":"","parse-names":false,"suffix":""},{"dropping-particle":"","family":"Malaguti","given":"Maria Chiara","non-dropping-particle":"","parse-names":false,"suffix":""},{"dropping-particle":"","family":"Milner","given":"Anna Vera","non-dropping-particle":"","parse-names":false,"suffix":""},{"dropping-particle":"","family":"Minafra","given":"Brigida","non-dropping-particle":"","parse-names":false,"suffix":""},{"dropping-particle":"","family":"Olivola","given":"Enrica","non-dropping-particle":"","parse-names":false,"suffix":""},{"dropping-particle":"","family":"Pilotto","given":"Andrea","non-dropping-particle":"","parse-names":false,"suffix":""},{"dropping-particle":"","family":"Rascunà","given":"Cristina","non-dropping-particle":"","parse-names":false,"suffix":""},{"dropping-particle":"","family":"Rizzetti","given":"Maria Cristina","non-dropping-particle":"","parse-names":false,"suffix":""},{"dropping-particle":"","family":"Schirinzi","given":"Tommaso","non-dropping-particle":"","parse-names":false,"suffix":""},{"dropping-particle":"","family":"Borroni","given":"Barbara","non-dropping-particle":"","parse-names":false,"suffix":""},{"dropping-particle":"","family":"Ceravolo","given":"Roberto","non-dropping-particle":"","parse-names":false,"suffix":""},{"dropping-particle":"","family":"Fonzo","given":"Alessio","non-dropping-particle":"Di","parse-names":false,"suffix":""},{"dropping-particle":"","family":"Lopiano","given":"Leonardo","non-dropping-particle":"","parse-names":false,"suffix":""},{"dropping-particle":"","family":"Marchese","given":"Roberta","non-dropping-particle":"","parse-names":false,"suffix":""},{"dropping-particle":"","family":"Mercuri","given":"Nicola B.","non-dropping-particle":"","parse-names":false,"suffix":""},{"dropping-particle":"","family":"Modugno","given":"Nicola","non-dropping-particle":"","parse-names":false,"suffix":""},{"dropping-particle":"","family":"Nicoletti","given":"Alessandra","non-dropping-particle":"","parse-names":false,"suffix":""},{"dropping-particle":"","family":"Padovani","given":"Alessandro","non-dropping-particle":"","parse-names":false,"suffix":""},{"dropping-particle":"","family":"Santangelo","given":"Gabriella","non-dropping-particle":"","parse-names":false,"suffix":""},{"dropping-particle":"","family":"Stefani","given":"Alessandro","non-dropping-particle":"","parse-names":false,"suffix":""},{"dropping-particle":"","family":"Tessitore","given":"Alessandro","non-dropping-particle":"","parse-names":false,"suffix":""},{"dropping-particle":"","family":"Volontè","given":"Maria Antonietta","non-dropping-particle":"","parse-names":false,"suffix":""},{"dropping-particle":"","family":"Zangaglia","given":"Roberta","non-dropping-particle":"","parse-names":false,"suffix":""},{"dropping-particle":"","family":"Zappia","given":"Mario","non-dropping-particle":"","parse-names":false,"suffix":""},{"dropping-particle":"","family":"Barone","given":"Paolo","non-dropping-particle":"","parse-names":false,"suffix":""}],"container-title":"Neurological Sciences","id":"ITEM-2","issue":"10","issued":{"date-parts":[["2019"]]},"page":"2163-2169","title":"Validation of the Italian version of carers’ quality-of-life questionnaire for parkinsonism (PQoL Carer) in progressive supranuclear palsy","type":"article-journal","volume":"40"},"uris":["http://www.mendeley.com/documents/?uuid=eca0e130-0643-437a-9cc7-25d12d1d5dda"]}],"mendeley":{"formattedCitation":"(Picillo, Cuoco, Amboni, Bonifacio, Bruno, &lt;i&gt;et al.&lt;/i&gt;, 2019; Picillo, Cuoco, Amboni, Bonifacio, Bruschi, &lt;i&gt;et al.&lt;/i&gt;, 2019)","plainTextFormattedCitation":"(Picillo, Cuoco, Amboni, Bonifacio, Bruno, et al., 2019; Picillo, Cuoco, Amboni, Bonifacio, Bruschi, et al., 2019)","previouslyFormattedCitation":"(Picillo, Cuoco, Amboni, Bonifacio, Bruno, &lt;i&gt;et al.&lt;/i&gt;, 2019; Picillo, Cuoco, Amboni, Bonifacio, Bruschi, &lt;i&gt;et al.&lt;/i&gt;, 2019)"},"properties":{"noteIndex":0},"schema":"https://github.com/citation-style-language/schema/raw/master/csl-citation.json"}</w:instrText>
      </w:r>
      <w:r w:rsidR="002C3D86">
        <w:rPr>
          <w:rFonts w:asciiTheme="majorHAnsi" w:hAnsiTheme="majorHAnsi"/>
          <w:lang w:val="it-IT"/>
        </w:rPr>
        <w:fldChar w:fldCharType="separate"/>
      </w:r>
      <w:r w:rsidR="002C3D86" w:rsidRPr="002C3D86">
        <w:rPr>
          <w:rFonts w:asciiTheme="majorHAnsi" w:hAnsiTheme="majorHAnsi"/>
          <w:noProof/>
          <w:lang w:val="it-IT"/>
        </w:rPr>
        <w:t xml:space="preserve">(Picillo, Cuoco, Amboni, Bonifacio, Bruno, </w:t>
      </w:r>
      <w:r w:rsidR="002C3D86" w:rsidRPr="002C3D86">
        <w:rPr>
          <w:rFonts w:asciiTheme="majorHAnsi" w:hAnsiTheme="majorHAnsi"/>
          <w:i/>
          <w:noProof/>
          <w:lang w:val="it-IT"/>
        </w:rPr>
        <w:t>et al.</w:t>
      </w:r>
      <w:r w:rsidR="002C3D86" w:rsidRPr="002C3D86">
        <w:rPr>
          <w:rFonts w:asciiTheme="majorHAnsi" w:hAnsiTheme="majorHAnsi"/>
          <w:noProof/>
          <w:lang w:val="it-IT"/>
        </w:rPr>
        <w:t xml:space="preserve">, 2019; Picillo, Cuoco, Amboni, Bonifacio, Bruschi, </w:t>
      </w:r>
      <w:r w:rsidR="002C3D86" w:rsidRPr="002C3D86">
        <w:rPr>
          <w:rFonts w:asciiTheme="majorHAnsi" w:hAnsiTheme="majorHAnsi"/>
          <w:i/>
          <w:noProof/>
          <w:lang w:val="it-IT"/>
        </w:rPr>
        <w:t>et al.</w:t>
      </w:r>
      <w:r w:rsidR="002C3D86" w:rsidRPr="002C3D86">
        <w:rPr>
          <w:rFonts w:asciiTheme="majorHAnsi" w:hAnsiTheme="majorHAnsi"/>
          <w:noProof/>
          <w:lang w:val="it-IT"/>
        </w:rPr>
        <w:t>, 2019)</w:t>
      </w:r>
      <w:r w:rsidR="002C3D86">
        <w:rPr>
          <w:rFonts w:asciiTheme="majorHAnsi" w:hAnsiTheme="majorHAnsi"/>
          <w:lang w:val="it-IT"/>
        </w:rPr>
        <w:fldChar w:fldCharType="end"/>
      </w:r>
    </w:p>
    <w:p w14:paraId="6F9CCB41" w14:textId="77777777" w:rsidR="002C3D86" w:rsidRDefault="002C3D86" w:rsidP="00F75D95">
      <w:pPr>
        <w:spacing w:line="360" w:lineRule="auto"/>
        <w:rPr>
          <w:rFonts w:asciiTheme="majorHAnsi" w:hAnsiTheme="majorHAnsi"/>
          <w:lang w:val="it-IT"/>
        </w:rPr>
      </w:pPr>
    </w:p>
    <w:p w14:paraId="3E1CE711" w14:textId="75428C38" w:rsidR="00EE268B" w:rsidRPr="00EE2F64" w:rsidRDefault="002C3D86" w:rsidP="00EE2F64">
      <w:pPr>
        <w:spacing w:line="360" w:lineRule="auto"/>
        <w:rPr>
          <w:rFonts w:asciiTheme="majorHAnsi" w:hAnsiTheme="majorHAnsi"/>
          <w:lang w:val="it-IT"/>
        </w:rPr>
      </w:pPr>
      <w:r>
        <w:rPr>
          <w:rFonts w:asciiTheme="majorHAnsi" w:hAnsiTheme="majorHAnsi"/>
          <w:lang w:val="it-IT"/>
        </w:rPr>
        <w:t>I dati raccolti verranno registrati in maniera anonimizzata in un apposito database.</w:t>
      </w:r>
      <w:r w:rsidR="00EE268B">
        <w:rPr>
          <w:rFonts w:asciiTheme="majorHAnsi" w:hAnsiTheme="majorHAnsi"/>
          <w:b/>
          <w:i/>
          <w:lang w:val="it-IT"/>
        </w:rPr>
        <w:br w:type="page"/>
      </w:r>
    </w:p>
    <w:p w14:paraId="75D95F40" w14:textId="77777777" w:rsidR="00F75D95" w:rsidRPr="00F75D95" w:rsidRDefault="00F75D95" w:rsidP="00F75D95">
      <w:pPr>
        <w:spacing w:line="360" w:lineRule="auto"/>
        <w:rPr>
          <w:rFonts w:asciiTheme="majorHAnsi" w:hAnsiTheme="majorHAnsi"/>
          <w:b/>
          <w:i/>
          <w:lang w:val="it-IT"/>
        </w:rPr>
      </w:pPr>
      <w:r w:rsidRPr="00F75D95">
        <w:rPr>
          <w:rFonts w:asciiTheme="majorHAnsi" w:hAnsiTheme="majorHAnsi"/>
          <w:b/>
          <w:i/>
          <w:lang w:val="it-IT"/>
        </w:rPr>
        <w:lastRenderedPageBreak/>
        <w:t>REFERENZE</w:t>
      </w:r>
    </w:p>
    <w:p w14:paraId="181B521C" w14:textId="77A068A6" w:rsidR="002C3D86" w:rsidRPr="002C3D86" w:rsidRDefault="00EE268B" w:rsidP="002C3D86">
      <w:pPr>
        <w:widowControl w:val="0"/>
        <w:autoSpaceDE w:val="0"/>
        <w:autoSpaceDN w:val="0"/>
        <w:adjustRightInd w:val="0"/>
        <w:spacing w:line="360" w:lineRule="auto"/>
        <w:rPr>
          <w:rFonts w:ascii="Calibri" w:hAnsi="Calibri"/>
          <w:noProof/>
        </w:rPr>
      </w:pPr>
      <w:r>
        <w:rPr>
          <w:rFonts w:asciiTheme="majorHAnsi" w:hAnsiTheme="majorHAnsi"/>
          <w:lang w:val="it-IT"/>
        </w:rPr>
        <w:fldChar w:fldCharType="begin" w:fldLock="1"/>
      </w:r>
      <w:r>
        <w:rPr>
          <w:rFonts w:asciiTheme="majorHAnsi" w:hAnsiTheme="majorHAnsi"/>
          <w:lang w:val="it-IT"/>
        </w:rPr>
        <w:instrText xml:space="preserve">ADDIN Mendeley Bibliography CSL_BIBLIOGRAPHY </w:instrText>
      </w:r>
      <w:r>
        <w:rPr>
          <w:rFonts w:asciiTheme="majorHAnsi" w:hAnsiTheme="majorHAnsi"/>
          <w:lang w:val="it-IT"/>
        </w:rPr>
        <w:fldChar w:fldCharType="separate"/>
      </w:r>
      <w:r w:rsidR="002C3D86" w:rsidRPr="002C3D86">
        <w:rPr>
          <w:rFonts w:ascii="Calibri" w:hAnsi="Calibri"/>
          <w:noProof/>
        </w:rPr>
        <w:t>Allen RP, Picchietti DL, Garcia-Borreguero D, Ondo WG, Walters AS, Winkelman JW, et al. Restless legs syndrome/Willis-Ekbom disease diagnostic criteria: Updated International Restless Legs Syndrome Study Group (IRLSSG) consensus criteria - history, rationale, description, and significance. Sleep Med. 2014; 15: 860–873.</w:t>
      </w:r>
    </w:p>
    <w:p w14:paraId="6B29C227"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Baschieri F, Calandra-Buonaura G, Doria A, Mastrolilli F, Palareti A, Barletta G, et al. Cardiovascular autonomic testing performed with a new integrated instrumental approach is useful in differentiating MSA-P from PD at an early stage. Park. Relat. Disord. 2015; 21: 477–482.</w:t>
      </w:r>
    </w:p>
    <w:p w14:paraId="3C0A4509"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Calandra-Buonaura G, Provini F, Guaraldi P, Plazzi G, Cortelli P. Cardiovascular autonomic dysfunctions and sleep disorders. Sleep Med. Rev. 2016; 26: 43–56.</w:t>
      </w:r>
    </w:p>
    <w:p w14:paraId="71072F47"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Curcio G, Tempesta D, Scarlata S, Marzano C, Moroni F, Rossini PM, et al. Validity of the Italian Version of the Pittsburgh Sleep Quality Index (PSQI). Neurol. Sci. 2013; 34: 511–519.</w:t>
      </w:r>
    </w:p>
    <w:p w14:paraId="3BAD9BCC"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Dauvilliers Y, Schenck CH, Postuma RB, Iranzo A, Luppi PH, Plazzi G, et al. REM sleep behaviour disorder. Nat. Rev. Dis. Prim. 2018; 4</w:t>
      </w:r>
    </w:p>
    <w:p w14:paraId="0E3EB542"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Giannini G, Calandra-Buonaura G, Mastrolilli F, Righini M, Bacchi-Reggiani ML, Cecere A, et al. Early stridor onset and stridor treatment predict survival in 136 patients with MSA. Neurology 2016; 87: 1375–1383.</w:t>
      </w:r>
    </w:p>
    <w:p w14:paraId="16BC57C8"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Höglinger GU, Respondek G, Stamelou M, Kurz C, Josephs KA, Lang AE, et al. Clinical diagnosis of progressive supranuclear palsy: The movement disorder society criteria. Mov. Disord. 2017; 32: 853–864.</w:t>
      </w:r>
    </w:p>
    <w:p w14:paraId="52804CFA"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Kovacs GG. Tauopathies. In: Handbook of Clinical Neurology. 2017. p. 355–368.</w:t>
      </w:r>
    </w:p>
    <w:p w14:paraId="1F15EAF0"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Leng Y, Musiek ES, Hu K, Cappuccio FP, Yaffe K. Association between circadian rhythms and neurodegenerative diseases. Lancet Neurol. 2019; 18: 307–318.</w:t>
      </w:r>
    </w:p>
    <w:p w14:paraId="26E2C40B"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Oliveira MCB, Ling H, Lees AJ, Holton JL, De Pablo-Fernandez E, Warner TT. Association of autonomic symptoms with disease progression and survival in progressive supranuclear palsy. J. Neurol. Neurosurg. Psychiatry 2019; 90: 555–561.</w:t>
      </w:r>
    </w:p>
    <w:p w14:paraId="64879F14"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Picillo M, Cuoco S, Amboni M, Bonifacio FP, Bruno A, Bruschi F, et al. Validation of the Italian version of carers’ quality-of-life questionnaire for parkinsonism (PQoL Carer) in progressive supranuclear palsy. Neurol. Sci. 2019; 40: 2163–2169.</w:t>
      </w:r>
    </w:p>
    <w:p w14:paraId="41EEAE3D"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Picillo M, Cuoco S, Amboni M, Bonifacio FP, Bruschi F, Carotenuto I, et al. Validation of the Italian version of the PSP Quality of Life questionnaire. Neurol. Sci. 2019; 40: 2587–2594.</w:t>
      </w:r>
    </w:p>
    <w:p w14:paraId="7C9F2A2E"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 xml:space="preserve">Pierangeli G, Turrini A, Giannini G, Del Sorbo F, Calandra-Buonaura G, Guaraldi P, et al. Translation </w:t>
      </w:r>
      <w:r w:rsidRPr="002C3D86">
        <w:rPr>
          <w:rFonts w:ascii="Calibri" w:hAnsi="Calibri"/>
          <w:noProof/>
        </w:rPr>
        <w:lastRenderedPageBreak/>
        <w:t>and linguistic validation of the Composite Autonomic Symptom Score COMPASS 31. Neurol. Sci. 2015; 36: 1897–1902.</w:t>
      </w:r>
    </w:p>
    <w:p w14:paraId="0122269E"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Scaglione C, Vignatelli L, Plazzi G, Marchese R, Negrotti A, Rizzo G, et al. REM sleep behaviour disorder in Parkinson’s disease: A questionnaire-based study. Neurol. Sci. 2005; 25: 316–321.</w:t>
      </w:r>
    </w:p>
    <w:p w14:paraId="16303146"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Vignatelli L, Plazzi G, Barbato A, Ferini-Strambi L, Manni R, Pompei F, et al. Italian version of the Epworth sleepiness scale: external validity. Neurol. Sci. 2003; 23: 295–300.</w:t>
      </w:r>
    </w:p>
    <w:p w14:paraId="51DF14E9"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Visser M, Marinus J, Stiggelbout AM, Van Hilten JJ. Assessment of autonomic dysfunction in Parkinson’s disease: the SCOPA-AUT. Mov. Disord. 2004; 19: 1306–12.</w:t>
      </w:r>
    </w:p>
    <w:p w14:paraId="763202C0" w14:textId="77777777" w:rsidR="002C3D86" w:rsidRPr="002C3D86" w:rsidRDefault="002C3D86" w:rsidP="002C3D86">
      <w:pPr>
        <w:widowControl w:val="0"/>
        <w:autoSpaceDE w:val="0"/>
        <w:autoSpaceDN w:val="0"/>
        <w:adjustRightInd w:val="0"/>
        <w:spacing w:line="360" w:lineRule="auto"/>
        <w:rPr>
          <w:rFonts w:ascii="Calibri" w:hAnsi="Calibri"/>
          <w:noProof/>
        </w:rPr>
      </w:pPr>
      <w:r w:rsidRPr="002C3D86">
        <w:rPr>
          <w:rFonts w:ascii="Calibri" w:hAnsi="Calibri"/>
          <w:noProof/>
        </w:rPr>
        <w:t>Williams DR, De Silva R, Paviour DC, Pittman A, Watt HC, Kilford L, et al. Characteristics of two distinct clinical phenotypes in pathologically proven progressive supranuclear palsy: Richardson’s syndrome and PSP-parkinsonism. Brain 2005; 128: 1247–1258.</w:t>
      </w:r>
    </w:p>
    <w:p w14:paraId="3437E713" w14:textId="42A6B6F9" w:rsidR="00F75D95" w:rsidRPr="00EE268B" w:rsidRDefault="00EE268B" w:rsidP="002C3D86">
      <w:pPr>
        <w:widowControl w:val="0"/>
        <w:autoSpaceDE w:val="0"/>
        <w:autoSpaceDN w:val="0"/>
        <w:adjustRightInd w:val="0"/>
        <w:spacing w:line="360" w:lineRule="auto"/>
        <w:rPr>
          <w:rFonts w:asciiTheme="majorHAnsi" w:hAnsiTheme="majorHAnsi"/>
          <w:lang w:val="it-IT"/>
        </w:rPr>
      </w:pPr>
      <w:r>
        <w:rPr>
          <w:rFonts w:asciiTheme="majorHAnsi" w:hAnsiTheme="majorHAnsi"/>
          <w:lang w:val="it-IT"/>
        </w:rPr>
        <w:fldChar w:fldCharType="end"/>
      </w:r>
    </w:p>
    <w:p w14:paraId="5FA88DEE" w14:textId="77777777" w:rsidR="00EE268B" w:rsidRDefault="00EE268B">
      <w:pPr>
        <w:rPr>
          <w:rFonts w:asciiTheme="majorHAnsi" w:hAnsiTheme="majorHAnsi"/>
          <w:b/>
          <w:lang w:val="it-IT"/>
        </w:rPr>
      </w:pPr>
      <w:r>
        <w:rPr>
          <w:rFonts w:asciiTheme="majorHAnsi" w:hAnsiTheme="majorHAnsi"/>
          <w:b/>
          <w:lang w:val="it-IT"/>
        </w:rPr>
        <w:br w:type="page"/>
      </w:r>
    </w:p>
    <w:p w14:paraId="6059CEFB" w14:textId="77777777" w:rsidR="00F75D95" w:rsidRPr="00F75D95" w:rsidRDefault="00F75D95" w:rsidP="00F75D95">
      <w:pPr>
        <w:spacing w:line="360" w:lineRule="auto"/>
        <w:jc w:val="center"/>
        <w:rPr>
          <w:rFonts w:asciiTheme="majorHAnsi" w:hAnsiTheme="majorHAnsi"/>
          <w:b/>
          <w:lang w:val="it-IT"/>
        </w:rPr>
      </w:pPr>
      <w:r w:rsidRPr="00F75D95">
        <w:rPr>
          <w:rFonts w:asciiTheme="majorHAnsi" w:hAnsiTheme="majorHAnsi"/>
          <w:b/>
          <w:lang w:val="it-IT"/>
        </w:rPr>
        <w:lastRenderedPageBreak/>
        <w:t>PROGRAMMA DI ATTIVITA’ DELL’ASSEGNISTA</w:t>
      </w:r>
    </w:p>
    <w:p w14:paraId="7066661F" w14:textId="46DC9C1C" w:rsidR="00F75D95" w:rsidRDefault="00F75D95" w:rsidP="00557859">
      <w:pPr>
        <w:spacing w:after="120" w:line="360" w:lineRule="auto"/>
        <w:rPr>
          <w:rFonts w:asciiTheme="majorHAnsi" w:hAnsiTheme="majorHAnsi"/>
          <w:lang w:val="it-IT"/>
        </w:rPr>
      </w:pPr>
      <w:r w:rsidRPr="00F75D95">
        <w:rPr>
          <w:rFonts w:asciiTheme="majorHAnsi" w:hAnsiTheme="majorHAnsi"/>
          <w:lang w:val="it-IT"/>
        </w:rPr>
        <w:t xml:space="preserve">Il progetto di ricerca prevede </w:t>
      </w:r>
      <w:r>
        <w:rPr>
          <w:rFonts w:asciiTheme="majorHAnsi" w:hAnsiTheme="majorHAnsi"/>
          <w:lang w:val="it-IT"/>
        </w:rPr>
        <w:t xml:space="preserve">di </w:t>
      </w:r>
      <w:r w:rsidR="002C3D86">
        <w:rPr>
          <w:rFonts w:asciiTheme="majorHAnsi" w:hAnsiTheme="majorHAnsi"/>
          <w:lang w:val="it-IT"/>
        </w:rPr>
        <w:t>descrivere le caratteristiche e i disturbi del sonno e del sistema nervoso vegetativo nei pazienti con PSP a diversi stadi di malattia.</w:t>
      </w:r>
    </w:p>
    <w:p w14:paraId="2368A588" w14:textId="77777777" w:rsidR="00F75D95" w:rsidRDefault="00F75D95" w:rsidP="00F75D95">
      <w:pPr>
        <w:spacing w:line="360" w:lineRule="auto"/>
        <w:rPr>
          <w:rFonts w:asciiTheme="majorHAnsi" w:hAnsiTheme="majorHAnsi"/>
          <w:lang w:val="it-IT"/>
        </w:rPr>
      </w:pPr>
      <w:r>
        <w:rPr>
          <w:rFonts w:asciiTheme="majorHAnsi" w:hAnsiTheme="majorHAnsi"/>
          <w:lang w:val="it-IT"/>
        </w:rPr>
        <w:t>L’attività di formazione e di ricerca sarà svolta presso:</w:t>
      </w:r>
    </w:p>
    <w:p w14:paraId="003CDC5D" w14:textId="58E37309" w:rsidR="00557859" w:rsidRDefault="00F75D95" w:rsidP="00F75D95">
      <w:pPr>
        <w:spacing w:line="360" w:lineRule="auto"/>
        <w:rPr>
          <w:rFonts w:asciiTheme="majorHAnsi" w:hAnsiTheme="majorHAnsi"/>
          <w:lang w:val="it-IT"/>
        </w:rPr>
      </w:pPr>
      <w:r>
        <w:rPr>
          <w:rFonts w:asciiTheme="majorHAnsi" w:hAnsiTheme="majorHAnsi"/>
          <w:lang w:val="it-IT"/>
        </w:rPr>
        <w:t>- il Ce</w:t>
      </w:r>
      <w:r w:rsidR="00A25F00">
        <w:rPr>
          <w:rFonts w:asciiTheme="majorHAnsi" w:hAnsiTheme="majorHAnsi"/>
          <w:lang w:val="it-IT"/>
        </w:rPr>
        <w:t>ntro disturbi</w:t>
      </w:r>
      <w:r>
        <w:rPr>
          <w:rFonts w:asciiTheme="majorHAnsi" w:hAnsiTheme="majorHAnsi"/>
          <w:lang w:val="it-IT"/>
        </w:rPr>
        <w:t xml:space="preserve"> del movimento</w:t>
      </w:r>
      <w:r w:rsidR="00557859">
        <w:rPr>
          <w:rFonts w:asciiTheme="majorHAnsi" w:hAnsiTheme="majorHAnsi"/>
          <w:lang w:val="it-IT"/>
        </w:rPr>
        <w:t>,</w:t>
      </w:r>
      <w:r>
        <w:rPr>
          <w:rFonts w:asciiTheme="majorHAnsi" w:hAnsiTheme="majorHAnsi"/>
          <w:lang w:val="it-IT"/>
        </w:rPr>
        <w:t xml:space="preserve"> </w:t>
      </w:r>
      <w:r w:rsidR="00557859">
        <w:rPr>
          <w:rFonts w:asciiTheme="majorHAnsi" w:hAnsiTheme="majorHAnsi"/>
          <w:lang w:val="it-IT"/>
        </w:rPr>
        <w:t>UOC Clinical Neurologica Rete Metropolitana NEUROMET. Direttore: Prof. Pietro Cortelli</w:t>
      </w:r>
    </w:p>
    <w:p w14:paraId="092B4085" w14:textId="28C1098C" w:rsidR="00F75D95" w:rsidRDefault="00557859" w:rsidP="00557859">
      <w:pPr>
        <w:spacing w:after="120" w:line="360" w:lineRule="auto"/>
        <w:rPr>
          <w:rFonts w:asciiTheme="majorHAnsi" w:hAnsiTheme="majorHAnsi"/>
          <w:lang w:val="it-IT"/>
        </w:rPr>
      </w:pPr>
      <w:r>
        <w:rPr>
          <w:rFonts w:asciiTheme="majorHAnsi" w:hAnsiTheme="majorHAnsi"/>
          <w:lang w:val="it-IT"/>
        </w:rPr>
        <w:t xml:space="preserve">-il </w:t>
      </w:r>
      <w:r w:rsidR="00F75D95">
        <w:rPr>
          <w:rFonts w:asciiTheme="majorHAnsi" w:hAnsiTheme="majorHAnsi"/>
          <w:lang w:val="it-IT"/>
        </w:rPr>
        <w:t>Dipartimento di Scienze Biomediche e Neuromotorie, Università di Bologna. Tutor: prof. Pietro Cortelli</w:t>
      </w:r>
      <w:r>
        <w:rPr>
          <w:rFonts w:asciiTheme="majorHAnsi" w:hAnsiTheme="majorHAnsi"/>
          <w:lang w:val="it-IT"/>
        </w:rPr>
        <w:t>.</w:t>
      </w:r>
    </w:p>
    <w:p w14:paraId="2DD394EC" w14:textId="2D01E7A8" w:rsidR="00F75D95" w:rsidRPr="00F75D95" w:rsidRDefault="00F75D95" w:rsidP="00F75D95">
      <w:pPr>
        <w:spacing w:line="360" w:lineRule="auto"/>
        <w:rPr>
          <w:rFonts w:asciiTheme="majorHAnsi" w:hAnsiTheme="majorHAnsi" w:cs="Times New Roman"/>
          <w:lang w:val="it-IT"/>
        </w:rPr>
      </w:pPr>
      <w:r w:rsidRPr="00F75D95">
        <w:rPr>
          <w:rFonts w:asciiTheme="majorHAnsi" w:hAnsiTheme="majorHAnsi" w:cs="Times New Roman"/>
          <w:lang w:val="it-IT"/>
        </w:rPr>
        <w:t>Il piano di formazione prevede la completa integra</w:t>
      </w:r>
      <w:r w:rsidR="00557859">
        <w:rPr>
          <w:rFonts w:asciiTheme="majorHAnsi" w:hAnsiTheme="majorHAnsi" w:cs="Times New Roman"/>
          <w:lang w:val="it-IT"/>
        </w:rPr>
        <w:t>zione nell’attività di ricerca d</w:t>
      </w:r>
      <w:r w:rsidRPr="00F75D95">
        <w:rPr>
          <w:rFonts w:asciiTheme="majorHAnsi" w:hAnsiTheme="majorHAnsi" w:cs="Times New Roman"/>
          <w:lang w:val="it-IT"/>
        </w:rPr>
        <w:t>escritta nel protocollo. In particolare, l’assegnatario del contratto di ricerca dovrà:</w:t>
      </w:r>
    </w:p>
    <w:p w14:paraId="2904F50E" w14:textId="086FCC89" w:rsidR="00F75D95" w:rsidRPr="00557859" w:rsidRDefault="00F75D95" w:rsidP="00F75D95">
      <w:pPr>
        <w:spacing w:line="360" w:lineRule="auto"/>
        <w:rPr>
          <w:rFonts w:asciiTheme="majorHAnsi" w:hAnsiTheme="majorHAnsi" w:cs="Times New Roman"/>
          <w:lang w:val="it-IT"/>
        </w:rPr>
      </w:pPr>
      <w:r w:rsidRPr="00557859">
        <w:rPr>
          <w:rFonts w:asciiTheme="majorHAnsi" w:hAnsiTheme="majorHAnsi" w:cs="Times New Roman"/>
          <w:lang w:val="it-IT"/>
        </w:rPr>
        <w:t xml:space="preserve">- perfezionare ed estendere le proprie conoscenze sulla </w:t>
      </w:r>
      <w:r w:rsidR="00557859" w:rsidRPr="00557859">
        <w:rPr>
          <w:rFonts w:asciiTheme="majorHAnsi" w:hAnsiTheme="majorHAnsi" w:cs="Times New Roman"/>
          <w:lang w:val="it-IT"/>
        </w:rPr>
        <w:t>PSP</w:t>
      </w:r>
      <w:r w:rsidRPr="00557859">
        <w:rPr>
          <w:rFonts w:asciiTheme="majorHAnsi" w:hAnsiTheme="majorHAnsi" w:cs="Times New Roman"/>
          <w:lang w:val="it-IT"/>
        </w:rPr>
        <w:t xml:space="preserve">, attraverso una revisione </w:t>
      </w:r>
      <w:r w:rsidR="00557859">
        <w:rPr>
          <w:rFonts w:asciiTheme="majorHAnsi" w:hAnsiTheme="majorHAnsi" w:cs="Times New Roman"/>
          <w:lang w:val="it-IT"/>
        </w:rPr>
        <w:t>della letteratura sul tema;</w:t>
      </w:r>
    </w:p>
    <w:p w14:paraId="3E39F353" w14:textId="42B27908" w:rsidR="00F75D95" w:rsidRPr="00557859" w:rsidRDefault="00F75D95" w:rsidP="00F75D95">
      <w:pPr>
        <w:spacing w:line="360" w:lineRule="auto"/>
        <w:rPr>
          <w:rFonts w:asciiTheme="majorHAnsi" w:hAnsiTheme="majorHAnsi" w:cs="Times New Roman"/>
          <w:lang w:val="it-IT"/>
        </w:rPr>
      </w:pPr>
      <w:r w:rsidRPr="00557859">
        <w:rPr>
          <w:rFonts w:asciiTheme="majorHAnsi" w:hAnsiTheme="majorHAnsi" w:cs="Times New Roman"/>
          <w:lang w:val="it-IT"/>
        </w:rPr>
        <w:t>- prendere in carico e rivalutare i pazienti già diagnosticati, prevedere un arruolamento prospettico dei nuovi pazienti ed il follow-up attraver</w:t>
      </w:r>
      <w:r w:rsidR="00557859" w:rsidRPr="00557859">
        <w:rPr>
          <w:rFonts w:asciiTheme="majorHAnsi" w:hAnsiTheme="majorHAnsi" w:cs="Times New Roman"/>
          <w:lang w:val="it-IT"/>
        </w:rPr>
        <w:t>so una intensa attività clinica;</w:t>
      </w:r>
    </w:p>
    <w:p w14:paraId="50389DCE" w14:textId="43ED67C5" w:rsidR="00F75D95" w:rsidRPr="00557859" w:rsidRDefault="00F75D95" w:rsidP="00F75D95">
      <w:pPr>
        <w:spacing w:line="360" w:lineRule="auto"/>
        <w:rPr>
          <w:rFonts w:asciiTheme="majorHAnsi" w:hAnsiTheme="majorHAnsi" w:cs="Times New Roman"/>
          <w:lang w:val="it-IT"/>
        </w:rPr>
      </w:pPr>
      <w:r w:rsidRPr="00557859">
        <w:rPr>
          <w:rFonts w:asciiTheme="majorHAnsi" w:hAnsiTheme="majorHAnsi" w:cs="Times New Roman"/>
          <w:lang w:val="it-IT"/>
        </w:rPr>
        <w:t xml:space="preserve">- </w:t>
      </w:r>
      <w:r w:rsidR="00557859" w:rsidRPr="00557859">
        <w:rPr>
          <w:rFonts w:asciiTheme="majorHAnsi" w:hAnsiTheme="majorHAnsi" w:cs="Times New Roman"/>
          <w:lang w:val="it-IT"/>
        </w:rPr>
        <w:t>collaborare all’</w:t>
      </w:r>
      <w:r w:rsidR="00E35A80">
        <w:rPr>
          <w:rFonts w:asciiTheme="majorHAnsi" w:hAnsiTheme="majorHAnsi" w:cs="Times New Roman"/>
          <w:lang w:val="it-IT"/>
        </w:rPr>
        <w:t>esecuzione e refertazione del</w:t>
      </w:r>
      <w:r w:rsidRPr="00557859">
        <w:rPr>
          <w:rFonts w:asciiTheme="majorHAnsi" w:hAnsiTheme="majorHAnsi" w:cs="Times New Roman"/>
          <w:lang w:val="it-IT"/>
        </w:rPr>
        <w:t>le valutazioni strumen</w:t>
      </w:r>
      <w:r w:rsidR="00557859" w:rsidRPr="00557859">
        <w:rPr>
          <w:rFonts w:asciiTheme="majorHAnsi" w:hAnsiTheme="majorHAnsi" w:cs="Times New Roman"/>
          <w:lang w:val="it-IT"/>
        </w:rPr>
        <w:t>tali riguardanti il sonno e il sistema nervoso vegetativo;</w:t>
      </w:r>
    </w:p>
    <w:p w14:paraId="5347F9D0" w14:textId="74DF59C0" w:rsidR="00557859" w:rsidRPr="00F75D95" w:rsidRDefault="00557859" w:rsidP="00F75D95">
      <w:pPr>
        <w:spacing w:line="360" w:lineRule="auto"/>
        <w:rPr>
          <w:rFonts w:asciiTheme="majorHAnsi" w:hAnsiTheme="majorHAnsi" w:cs="Times New Roman"/>
          <w:lang w:val="it-IT"/>
        </w:rPr>
      </w:pPr>
      <w:r>
        <w:rPr>
          <w:rFonts w:asciiTheme="majorHAnsi" w:hAnsiTheme="majorHAnsi" w:cs="Times New Roman"/>
          <w:lang w:val="it-IT"/>
        </w:rPr>
        <w:t>- somministra</w:t>
      </w:r>
      <w:r w:rsidR="00E35A80">
        <w:rPr>
          <w:rFonts w:asciiTheme="majorHAnsi" w:hAnsiTheme="majorHAnsi" w:cs="Times New Roman"/>
          <w:lang w:val="it-IT"/>
        </w:rPr>
        <w:t xml:space="preserve">re </w:t>
      </w:r>
      <w:r>
        <w:rPr>
          <w:rFonts w:asciiTheme="majorHAnsi" w:hAnsiTheme="majorHAnsi" w:cs="Times New Roman"/>
          <w:lang w:val="it-IT"/>
        </w:rPr>
        <w:t>scale e questionari previsti dal protocollo;</w:t>
      </w:r>
    </w:p>
    <w:p w14:paraId="1A878686" w14:textId="77777777" w:rsidR="002A453B" w:rsidRDefault="00F75D95" w:rsidP="002A453B">
      <w:pPr>
        <w:spacing w:after="120" w:line="360" w:lineRule="auto"/>
        <w:rPr>
          <w:rFonts w:asciiTheme="majorHAnsi" w:hAnsiTheme="majorHAnsi" w:cs="Times New Roman"/>
          <w:lang w:val="it-IT"/>
        </w:rPr>
      </w:pPr>
      <w:r w:rsidRPr="00F75D95">
        <w:rPr>
          <w:rFonts w:asciiTheme="majorHAnsi" w:hAnsiTheme="majorHAnsi" w:cs="Times New Roman"/>
          <w:lang w:val="it-IT"/>
        </w:rPr>
        <w:t>- creare un sistema di registrazione computerizzato per la raccolta</w:t>
      </w:r>
      <w:r w:rsidR="00557859">
        <w:rPr>
          <w:rFonts w:asciiTheme="majorHAnsi" w:hAnsiTheme="majorHAnsi" w:cs="Times New Roman"/>
          <w:lang w:val="it-IT"/>
        </w:rPr>
        <w:t xml:space="preserve"> anonimizzata</w:t>
      </w:r>
      <w:r w:rsidRPr="00F75D95">
        <w:rPr>
          <w:rFonts w:asciiTheme="majorHAnsi" w:hAnsiTheme="majorHAnsi" w:cs="Times New Roman"/>
          <w:lang w:val="it-IT"/>
        </w:rPr>
        <w:t xml:space="preserve"> e l’analisi dei dati. </w:t>
      </w:r>
    </w:p>
    <w:p w14:paraId="166BF74E" w14:textId="77777777" w:rsidR="002A453B" w:rsidRPr="00F75D95" w:rsidRDefault="002A453B" w:rsidP="002A453B">
      <w:pPr>
        <w:spacing w:after="120" w:line="360" w:lineRule="auto"/>
        <w:rPr>
          <w:rFonts w:asciiTheme="majorHAnsi" w:hAnsiTheme="majorHAnsi" w:cs="Times New Roman"/>
          <w:lang w:val="it-IT"/>
        </w:rPr>
      </w:pPr>
      <w:r>
        <w:rPr>
          <w:rFonts w:asciiTheme="majorHAnsi" w:hAnsiTheme="majorHAnsi" w:cs="Times New Roman"/>
          <w:lang w:val="it-IT"/>
        </w:rPr>
        <w:t>Tali dati saranno argomento</w:t>
      </w:r>
      <w:r w:rsidRPr="00F75D95">
        <w:rPr>
          <w:rFonts w:asciiTheme="majorHAnsi" w:hAnsiTheme="majorHAnsi" w:cs="Times New Roman"/>
          <w:lang w:val="it-IT"/>
        </w:rPr>
        <w:t xml:space="preserve"> di</w:t>
      </w:r>
      <w:r>
        <w:rPr>
          <w:rFonts w:asciiTheme="majorHAnsi" w:hAnsiTheme="majorHAnsi" w:cs="Times New Roman"/>
          <w:lang w:val="it-IT"/>
        </w:rPr>
        <w:t xml:space="preserve"> potenziali</w:t>
      </w:r>
      <w:r w:rsidRPr="00F75D95">
        <w:rPr>
          <w:rFonts w:asciiTheme="majorHAnsi" w:hAnsiTheme="majorHAnsi" w:cs="Times New Roman"/>
          <w:lang w:val="it-IT"/>
        </w:rPr>
        <w:t xml:space="preserve"> pubblicazioni scientifiche </w:t>
      </w:r>
      <w:r>
        <w:rPr>
          <w:rFonts w:asciiTheme="majorHAnsi" w:hAnsiTheme="majorHAnsi" w:cs="Times New Roman"/>
          <w:lang w:val="it-IT"/>
        </w:rPr>
        <w:t>in</w:t>
      </w:r>
      <w:r w:rsidRPr="00F75D95">
        <w:rPr>
          <w:rFonts w:asciiTheme="majorHAnsi" w:hAnsiTheme="majorHAnsi" w:cs="Times New Roman"/>
          <w:lang w:val="it-IT"/>
        </w:rPr>
        <w:t xml:space="preserve"> giornali scientifici di settore.</w:t>
      </w:r>
    </w:p>
    <w:p w14:paraId="270ABBD5" w14:textId="560944A9" w:rsidR="00F75D95" w:rsidRPr="00F75D95" w:rsidRDefault="002A453B" w:rsidP="00F75D95">
      <w:pPr>
        <w:spacing w:line="360" w:lineRule="auto"/>
        <w:rPr>
          <w:rFonts w:asciiTheme="majorHAnsi" w:hAnsiTheme="majorHAnsi" w:cs="Times New Roman"/>
          <w:lang w:val="it-IT"/>
        </w:rPr>
      </w:pPr>
      <w:r>
        <w:rPr>
          <w:rFonts w:asciiTheme="majorHAnsi" w:hAnsiTheme="majorHAnsi" w:cs="Times New Roman"/>
          <w:lang w:val="it-IT"/>
        </w:rPr>
        <w:t>Nell’ambito del progetto è inoltre previsto un periodo di formazione all’estero presso il Queen Square Institute of Neurology, Department of Clinical and Movement Neurosciences di Londra (UK), sotto la supervisione del prof. Kailash Bhatia.</w:t>
      </w:r>
      <w:r w:rsidR="00D6270E">
        <w:rPr>
          <w:rFonts w:asciiTheme="majorHAnsi" w:hAnsiTheme="majorHAnsi" w:cs="Times New Roman"/>
          <w:lang w:val="it-IT"/>
        </w:rPr>
        <w:t xml:space="preserve"> In questo Centro di eccellenza rinomato in tutto il mondo, verrà approfondita la conoscenza dei parkinsonismi atipici e di altri disturbi del movimento di interesse per il neurologo clinico, sia per quanto riguarda la fenomenologia dei disturbi, sia come approcciare il percorso diagnostico e quali strategie terapeutiche. Considerando la vasta produzione scientifica di questo Centro, sarà anche possibile apprendere le basi del metodo di ricerca anglosassone.</w:t>
      </w:r>
    </w:p>
    <w:p w14:paraId="35E2133C" w14:textId="77777777" w:rsidR="00F75D95" w:rsidRPr="00F75D95" w:rsidRDefault="00F75D95" w:rsidP="00F75D95">
      <w:pPr>
        <w:spacing w:line="360" w:lineRule="auto"/>
        <w:rPr>
          <w:rFonts w:asciiTheme="majorHAnsi" w:hAnsiTheme="majorHAnsi"/>
          <w:lang w:val="it-IT"/>
        </w:rPr>
      </w:pPr>
    </w:p>
    <w:sectPr w:rsidR="00F75D95" w:rsidRPr="00F75D95" w:rsidSect="00C4669A">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9B63" w14:textId="77777777" w:rsidR="00E8009E" w:rsidRDefault="00E8009E" w:rsidP="00E35A80">
      <w:r>
        <w:separator/>
      </w:r>
    </w:p>
  </w:endnote>
  <w:endnote w:type="continuationSeparator" w:id="0">
    <w:p w14:paraId="479AD22F" w14:textId="77777777" w:rsidR="00E8009E" w:rsidRDefault="00E8009E" w:rsidP="00E3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D3F5" w14:textId="77777777" w:rsidR="002A453B" w:rsidRDefault="002A453B" w:rsidP="002A45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D65259" w14:textId="77777777" w:rsidR="002A453B" w:rsidRDefault="002A453B" w:rsidP="00E35A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B70C" w14:textId="77777777" w:rsidR="002A453B" w:rsidRDefault="002A453B" w:rsidP="002A45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270E">
      <w:rPr>
        <w:rStyle w:val="Numeropagina"/>
        <w:noProof/>
      </w:rPr>
      <w:t>1</w:t>
    </w:r>
    <w:r>
      <w:rPr>
        <w:rStyle w:val="Numeropagina"/>
      </w:rPr>
      <w:fldChar w:fldCharType="end"/>
    </w:r>
  </w:p>
  <w:p w14:paraId="3CC1812F" w14:textId="77777777" w:rsidR="002A453B" w:rsidRDefault="002A453B" w:rsidP="00E35A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0C37" w14:textId="77777777" w:rsidR="00E8009E" w:rsidRDefault="00E8009E" w:rsidP="00E35A80">
      <w:r>
        <w:separator/>
      </w:r>
    </w:p>
  </w:footnote>
  <w:footnote w:type="continuationSeparator" w:id="0">
    <w:p w14:paraId="71D78745" w14:textId="77777777" w:rsidR="00E8009E" w:rsidRDefault="00E8009E" w:rsidP="00E3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95"/>
    <w:rsid w:val="002A453B"/>
    <w:rsid w:val="002C3D86"/>
    <w:rsid w:val="002E557E"/>
    <w:rsid w:val="004E51B2"/>
    <w:rsid w:val="004F6629"/>
    <w:rsid w:val="004F6B0E"/>
    <w:rsid w:val="0051633A"/>
    <w:rsid w:val="00557859"/>
    <w:rsid w:val="00575C72"/>
    <w:rsid w:val="005878F9"/>
    <w:rsid w:val="005D1967"/>
    <w:rsid w:val="005E02AE"/>
    <w:rsid w:val="00616EC4"/>
    <w:rsid w:val="007A44A2"/>
    <w:rsid w:val="007A4CAF"/>
    <w:rsid w:val="00964D60"/>
    <w:rsid w:val="00A05647"/>
    <w:rsid w:val="00A25F00"/>
    <w:rsid w:val="00A90765"/>
    <w:rsid w:val="00BF4A0D"/>
    <w:rsid w:val="00C4669A"/>
    <w:rsid w:val="00D6270E"/>
    <w:rsid w:val="00D97350"/>
    <w:rsid w:val="00E35A80"/>
    <w:rsid w:val="00E8009E"/>
    <w:rsid w:val="00EA02D9"/>
    <w:rsid w:val="00EB4174"/>
    <w:rsid w:val="00EE268B"/>
    <w:rsid w:val="00EE2F64"/>
    <w:rsid w:val="00F724B3"/>
    <w:rsid w:val="00F75D95"/>
    <w:rsid w:val="00FE0E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76928"/>
  <w14:defaultImageDpi w14:val="300"/>
  <w15:docId w15:val="{20B548AD-8C70-41FA-B852-B3C85908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35A80"/>
    <w:pPr>
      <w:tabs>
        <w:tab w:val="center" w:pos="4819"/>
        <w:tab w:val="right" w:pos="9638"/>
      </w:tabs>
    </w:pPr>
  </w:style>
  <w:style w:type="character" w:customStyle="1" w:styleId="PidipaginaCarattere">
    <w:name w:val="Piè di pagina Carattere"/>
    <w:basedOn w:val="Carpredefinitoparagrafo"/>
    <w:link w:val="Pidipagina"/>
    <w:uiPriority w:val="99"/>
    <w:rsid w:val="00E35A80"/>
    <w:rPr>
      <w:lang w:val="en-GB"/>
    </w:rPr>
  </w:style>
  <w:style w:type="character" w:styleId="Numeropagina">
    <w:name w:val="page number"/>
    <w:basedOn w:val="Carpredefinitoparagrafo"/>
    <w:uiPriority w:val="99"/>
    <w:semiHidden/>
    <w:unhideWhenUsed/>
    <w:rsid w:val="00E3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15469</Words>
  <Characters>88178</Characters>
  <Application>Microsoft Office Word</Application>
  <DocSecurity>0</DocSecurity>
  <Lines>734</Lines>
  <Paragraphs>206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Baschieri</dc:creator>
  <cp:keywords/>
  <dc:description/>
  <cp:lastModifiedBy>Monica Turtura</cp:lastModifiedBy>
  <cp:revision>2</cp:revision>
  <dcterms:created xsi:type="dcterms:W3CDTF">2021-09-22T06:46:00Z</dcterms:created>
  <dcterms:modified xsi:type="dcterms:W3CDTF">2021-09-22T06:46:00Z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8a02984a-06e9-378e-a2b1-2ce9c9be9bf1</vt:lpwstr>
  </property>
  <property fmtid="{D5CDD505-2E9C-101B-9397-08002B2CF9AE}" pid="4" name="Mendeley Citation Style_1">
    <vt:lpwstr>http://www.zotero.org/styles/brain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http://www.zotero.org/styles/brain</vt:lpwstr>
  </property>
  <property fmtid="{D5CDD505-2E9C-101B-9397-08002B2CF9AE}" pid="8" name="Mendeley Recent Style Name 1_1">
    <vt:lpwstr>Brain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http://www.zotero.org/styles/journal-of-neurology-neurosurgery-and-psychiatry</vt:lpwstr>
  </property>
  <property fmtid="{D5CDD505-2E9C-101B-9397-08002B2CF9AE}" pid="14" name="Mendeley Recent Style Name 4_1">
    <vt:lpwstr>Journal of Neurology, Neurosurgery, and Psychiatry</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http://www.zotero.org/styles/parkinsonism-and-related-disorders</vt:lpwstr>
  </property>
  <property fmtid="{D5CDD505-2E9C-101B-9397-08002B2CF9AE}" pid="18" name="Mendeley Recent Style Name 6_1">
    <vt:lpwstr>Parkinsonism and Related Disorders</vt:lpwstr>
  </property>
  <property fmtid="{D5CDD505-2E9C-101B-9397-08002B2CF9AE}" pid="19" name="Mendeley Recent Style Id 7_1">
    <vt:lpwstr>http://www.zotero.org/styles/science</vt:lpwstr>
  </property>
  <property fmtid="{D5CDD505-2E9C-101B-9397-08002B2CF9AE}" pid="20" name="Mendeley Recent Style Name 7_1">
    <vt:lpwstr>Science</vt:lpwstr>
  </property>
  <property fmtid="{D5CDD505-2E9C-101B-9397-08002B2CF9AE}" pid="21" name="Mendeley Recent Style Id 8_1">
    <vt:lpwstr>http://www.zotero.org/styles/spinal-cord</vt:lpwstr>
  </property>
  <property fmtid="{D5CDD505-2E9C-101B-9397-08002B2CF9AE}" pid="22" name="Mendeley Recent Style Name 8_1">
    <vt:lpwstr>Spinal Cord</vt:lpwstr>
  </property>
  <property fmtid="{D5CDD505-2E9C-101B-9397-08002B2CF9AE}" pid="23" name="Mendeley Recent Style Id 9_1">
    <vt:lpwstr>http://www.zotero.org/styles/the-lancet-neurology</vt:lpwstr>
  </property>
  <property fmtid="{D5CDD505-2E9C-101B-9397-08002B2CF9AE}" pid="24" name="Mendeley Recent Style Name 9_1">
    <vt:lpwstr>The Lancet Neurology</vt:lpwstr>
  </property>
</Properties>
</file>